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bCs/>
          <w:caps/>
          <w:color w:val="7A7A7A" w:themeColor="accent1"/>
          <w:kern w:val="28"/>
          <w:sz w:val="24"/>
          <w:szCs w:val="24"/>
        </w:rPr>
        <w:id w:val="-240795504"/>
        <w:docPartObj>
          <w:docPartGallery w:val="Cover Pages"/>
          <w:docPartUnique/>
        </w:docPartObj>
      </w:sdtPr>
      <w:sdtEndPr>
        <w:rPr>
          <w:kern w:val="0"/>
          <w:sz w:val="40"/>
          <w:szCs w:val="40"/>
        </w:rPr>
      </w:sdtEndPr>
      <w:sdtContent>
        <w:p w14:paraId="0BEFB432" w14:textId="3663E01E" w:rsidR="00301C2A" w:rsidRPr="00D948BE" w:rsidRDefault="00C5083A">
          <w:pPr>
            <w:rPr>
              <w:kern w:val="28"/>
              <w:sz w:val="24"/>
              <w:szCs w:val="24"/>
            </w:rPr>
          </w:pPr>
          <w:r w:rsidRPr="00D948BE">
            <w:rPr>
              <w:noProof/>
              <w:sz w:val="24"/>
              <w:szCs w:val="24"/>
            </w:rPr>
            <w:drawing>
              <wp:anchor distT="0" distB="0" distL="114300" distR="114300" simplePos="0" relativeHeight="251764224" behindDoc="0" locked="0" layoutInCell="1" allowOverlap="1" wp14:anchorId="192F64A0" wp14:editId="23A4560A">
                <wp:simplePos x="0" y="0"/>
                <wp:positionH relativeFrom="margin">
                  <wp:align>left</wp:align>
                </wp:positionH>
                <wp:positionV relativeFrom="paragraph">
                  <wp:posOffset>13547</wp:posOffset>
                </wp:positionV>
                <wp:extent cx="3449553" cy="1783645"/>
                <wp:effectExtent l="0" t="0" r="0" b="7620"/>
                <wp:wrapNone/>
                <wp:docPr id="22935146" name="Slika 6"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146" name="Slika 6" descr="Slika, ki vsebuje besede besedilo, posnetek zaslona, pisava&#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553" cy="1783645"/>
                        </a:xfrm>
                        <a:prstGeom prst="rect">
                          <a:avLst/>
                        </a:prstGeom>
                        <a:noFill/>
                      </pic:spPr>
                    </pic:pic>
                  </a:graphicData>
                </a:graphic>
                <wp14:sizeRelH relativeFrom="margin">
                  <wp14:pctWidth>0</wp14:pctWidth>
                </wp14:sizeRelH>
                <wp14:sizeRelV relativeFrom="margin">
                  <wp14:pctHeight>0</wp14:pctHeight>
                </wp14:sizeRelV>
              </wp:anchor>
            </w:drawing>
          </w:r>
          <w:r w:rsidR="00AA45CF" w:rsidRPr="00D948BE">
            <w:rPr>
              <w:kern w:val="28"/>
              <w:sz w:val="24"/>
              <w:szCs w:val="24"/>
            </w:rPr>
            <w:t xml:space="preserve">  </w:t>
          </w:r>
        </w:p>
        <w:p w14:paraId="55C65E25" w14:textId="478E5432" w:rsidR="00AA45CF" w:rsidRPr="00D948BE" w:rsidRDefault="00AA45CF">
          <w:pPr>
            <w:spacing w:line="276" w:lineRule="auto"/>
            <w:rPr>
              <w:sz w:val="24"/>
              <w:szCs w:val="24"/>
            </w:rPr>
          </w:pPr>
        </w:p>
        <w:p w14:paraId="1B31CC16" w14:textId="4529CFD2" w:rsidR="00AA45CF" w:rsidRPr="00D948BE" w:rsidRDefault="00AA45CF">
          <w:pPr>
            <w:spacing w:line="276" w:lineRule="auto"/>
            <w:rPr>
              <w:sz w:val="24"/>
              <w:szCs w:val="24"/>
            </w:rPr>
          </w:pPr>
        </w:p>
        <w:p w14:paraId="75771CF0" w14:textId="0903B0C7" w:rsidR="00C5083A" w:rsidRPr="00C5083A" w:rsidRDefault="00C5083A" w:rsidP="00C5083A">
          <w:pPr>
            <w:spacing w:line="276" w:lineRule="auto"/>
            <w:rPr>
              <w:sz w:val="24"/>
              <w:szCs w:val="24"/>
            </w:rPr>
          </w:pPr>
        </w:p>
        <w:p w14:paraId="25C1EB20" w14:textId="2EBCCEBA" w:rsidR="00AA45CF" w:rsidRPr="00D948BE" w:rsidRDefault="00AA45CF">
          <w:pPr>
            <w:spacing w:line="276" w:lineRule="auto"/>
            <w:rPr>
              <w:sz w:val="24"/>
              <w:szCs w:val="24"/>
            </w:rPr>
          </w:pPr>
        </w:p>
        <w:p w14:paraId="2EFD91FF" w14:textId="1C538449" w:rsidR="00AA45CF" w:rsidRPr="00D948BE" w:rsidRDefault="00546418">
          <w:pPr>
            <w:spacing w:line="276" w:lineRule="auto"/>
            <w:rPr>
              <w:sz w:val="24"/>
              <w:szCs w:val="24"/>
            </w:rPr>
          </w:pPr>
          <w:r w:rsidRPr="00C5083A">
            <w:rPr>
              <w:noProof/>
              <w:sz w:val="24"/>
              <w:szCs w:val="24"/>
            </w:rPr>
            <w:drawing>
              <wp:anchor distT="0" distB="0" distL="114300" distR="114300" simplePos="0" relativeHeight="251920896" behindDoc="0" locked="0" layoutInCell="1" allowOverlap="1" wp14:anchorId="7A4CF59A" wp14:editId="0DCC5552">
                <wp:simplePos x="0" y="0"/>
                <wp:positionH relativeFrom="margin">
                  <wp:posOffset>-40005</wp:posOffset>
                </wp:positionH>
                <wp:positionV relativeFrom="paragraph">
                  <wp:posOffset>73025</wp:posOffset>
                </wp:positionV>
                <wp:extent cx="6400800" cy="3603625"/>
                <wp:effectExtent l="0" t="0" r="0" b="0"/>
                <wp:wrapNone/>
                <wp:docPr id="117330744" name="Slika 7" descr="Slika, ki vsebuje besede človeški obraz, oblačila, modni dodatek,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744" name="Slika 7" descr="Slika, ki vsebuje besede človeški obraz, oblačila, modni dodatek, oseb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03625"/>
                        </a:xfrm>
                        <a:prstGeom prst="rect">
                          <a:avLst/>
                        </a:prstGeom>
                        <a:noFill/>
                        <a:ln>
                          <a:noFill/>
                        </a:ln>
                      </pic:spPr>
                    </pic:pic>
                  </a:graphicData>
                </a:graphic>
              </wp:anchor>
            </w:drawing>
          </w:r>
        </w:p>
        <w:p w14:paraId="57BFD38B" w14:textId="789A5354" w:rsidR="00AA45CF" w:rsidRPr="00D948BE" w:rsidRDefault="00AA45CF">
          <w:pPr>
            <w:spacing w:line="276" w:lineRule="auto"/>
            <w:rPr>
              <w:sz w:val="24"/>
              <w:szCs w:val="24"/>
            </w:rPr>
          </w:pPr>
        </w:p>
        <w:p w14:paraId="051DC069" w14:textId="38FD5688" w:rsidR="004F01C8" w:rsidRPr="00D948BE" w:rsidRDefault="004F01C8">
          <w:pPr>
            <w:spacing w:line="276" w:lineRule="auto"/>
            <w:rPr>
              <w:sz w:val="24"/>
              <w:szCs w:val="24"/>
            </w:rPr>
          </w:pPr>
        </w:p>
        <w:p w14:paraId="6617AF10" w14:textId="1EC64990" w:rsidR="004F01C8" w:rsidRPr="00D948BE" w:rsidRDefault="004F01C8">
          <w:pPr>
            <w:spacing w:line="276" w:lineRule="auto"/>
            <w:rPr>
              <w:sz w:val="24"/>
              <w:szCs w:val="24"/>
            </w:rPr>
          </w:pPr>
        </w:p>
        <w:p w14:paraId="48CD0000" w14:textId="77D12258" w:rsidR="004F01C8" w:rsidRPr="00D948BE" w:rsidRDefault="00546418">
          <w:pPr>
            <w:spacing w:line="276" w:lineRule="auto"/>
            <w:rPr>
              <w:sz w:val="24"/>
              <w:szCs w:val="24"/>
            </w:rPr>
          </w:pPr>
          <w:r>
            <w:rPr>
              <w:noProof/>
              <w:sz w:val="24"/>
              <w:szCs w:val="24"/>
            </w:rPr>
            <w:drawing>
              <wp:anchor distT="0" distB="0" distL="114300" distR="114300" simplePos="0" relativeHeight="251932160" behindDoc="0" locked="0" layoutInCell="1" allowOverlap="1" wp14:anchorId="6D97B997" wp14:editId="473A9F0D">
                <wp:simplePos x="0" y="0"/>
                <wp:positionH relativeFrom="column">
                  <wp:posOffset>4505325</wp:posOffset>
                </wp:positionH>
                <wp:positionV relativeFrom="paragraph">
                  <wp:posOffset>5140325</wp:posOffset>
                </wp:positionV>
                <wp:extent cx="756285" cy="567055"/>
                <wp:effectExtent l="0" t="0" r="5715" b="4445"/>
                <wp:wrapThrough wrapText="bothSides">
                  <wp:wrapPolygon edited="0">
                    <wp:start x="0" y="0"/>
                    <wp:lineTo x="0" y="21044"/>
                    <wp:lineTo x="21219" y="21044"/>
                    <wp:lineTo x="21219" y="0"/>
                    <wp:lineTo x="0" y="0"/>
                  </wp:wrapPolygon>
                </wp:wrapThrough>
                <wp:docPr id="1640536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 cy="567055"/>
                        </a:xfrm>
                        <a:prstGeom prst="rect">
                          <a:avLst/>
                        </a:prstGeom>
                        <a:noFill/>
                      </pic:spPr>
                    </pic:pic>
                  </a:graphicData>
                </a:graphic>
              </wp:anchor>
            </w:drawing>
          </w:r>
          <w:r w:rsidR="004954B3" w:rsidRPr="00D948BE">
            <w:rPr>
              <w:noProof/>
              <w:sz w:val="24"/>
              <w:szCs w:val="24"/>
            </w:rPr>
            <w:drawing>
              <wp:anchor distT="0" distB="0" distL="114300" distR="114300" simplePos="0" relativeHeight="251923968" behindDoc="0" locked="0" layoutInCell="1" allowOverlap="1" wp14:anchorId="0A068764" wp14:editId="154A5910">
                <wp:simplePos x="0" y="0"/>
                <wp:positionH relativeFrom="column">
                  <wp:posOffset>5185410</wp:posOffset>
                </wp:positionH>
                <wp:positionV relativeFrom="paragraph">
                  <wp:posOffset>5019040</wp:posOffset>
                </wp:positionV>
                <wp:extent cx="1104900" cy="617855"/>
                <wp:effectExtent l="0" t="0" r="0" b="0"/>
                <wp:wrapNone/>
                <wp:docPr id="961283681" name="Slika 11" descr="Slika, ki vsebuje besede besedilo,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3681" name="Slika 11" descr="Slika, ki vsebuje besede besedilo, pisava, oblikovanje&#10;&#10;Opis je samodejno ustvarj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617855"/>
                        </a:xfrm>
                        <a:prstGeom prst="rect">
                          <a:avLst/>
                        </a:prstGeom>
                        <a:noFill/>
                      </pic:spPr>
                    </pic:pic>
                  </a:graphicData>
                </a:graphic>
              </wp:anchor>
            </w:drawing>
          </w:r>
          <w:r w:rsidR="004954B3" w:rsidRPr="00D948BE">
            <w:rPr>
              <w:noProof/>
              <w:sz w:val="24"/>
              <w:szCs w:val="24"/>
            </w:rPr>
            <w:drawing>
              <wp:anchor distT="0" distB="0" distL="114300" distR="114300" simplePos="0" relativeHeight="251924992" behindDoc="0" locked="0" layoutInCell="1" allowOverlap="1" wp14:anchorId="7BFEEB7C" wp14:editId="5F5426EA">
                <wp:simplePos x="0" y="0"/>
                <wp:positionH relativeFrom="column">
                  <wp:posOffset>-110490</wp:posOffset>
                </wp:positionH>
                <wp:positionV relativeFrom="paragraph">
                  <wp:posOffset>5131435</wp:posOffset>
                </wp:positionV>
                <wp:extent cx="1390650" cy="443230"/>
                <wp:effectExtent l="0" t="0" r="0" b="0"/>
                <wp:wrapNone/>
                <wp:docPr id="974495862" name="Slika 7" descr="Slika, ki vsebuje besede posnetek zaslona, besedilo, pisav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5862" name="Slika 7" descr="Slika, ki vsebuje besede posnetek zaslona, besedilo, pisava, grafika&#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43230"/>
                        </a:xfrm>
                        <a:prstGeom prst="rect">
                          <a:avLst/>
                        </a:prstGeom>
                        <a:noFill/>
                      </pic:spPr>
                    </pic:pic>
                  </a:graphicData>
                </a:graphic>
              </wp:anchor>
            </w:drawing>
          </w:r>
          <w:r w:rsidR="004954B3" w:rsidRPr="00D948BE">
            <w:rPr>
              <w:noProof/>
              <w:sz w:val="24"/>
              <w:szCs w:val="24"/>
            </w:rPr>
            <w:drawing>
              <wp:anchor distT="0" distB="0" distL="114300" distR="114300" simplePos="0" relativeHeight="251926016" behindDoc="0" locked="0" layoutInCell="1" allowOverlap="1" wp14:anchorId="088F95CB" wp14:editId="3A65D46C">
                <wp:simplePos x="0" y="0"/>
                <wp:positionH relativeFrom="column">
                  <wp:posOffset>2585085</wp:posOffset>
                </wp:positionH>
                <wp:positionV relativeFrom="paragraph">
                  <wp:posOffset>5217795</wp:posOffset>
                </wp:positionV>
                <wp:extent cx="1771650" cy="422910"/>
                <wp:effectExtent l="0" t="0" r="0" b="0"/>
                <wp:wrapNone/>
                <wp:docPr id="1561254048" name="Slika 9" descr="Slika, ki vsebuje besede pisava, logotip, grafik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54048" name="Slika 9" descr="Slika, ki vsebuje besede pisava, logotip, grafika, simbol&#10;&#10;Opis je samodejno ustvarj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422910"/>
                        </a:xfrm>
                        <a:prstGeom prst="rect">
                          <a:avLst/>
                        </a:prstGeom>
                        <a:noFill/>
                      </pic:spPr>
                    </pic:pic>
                  </a:graphicData>
                </a:graphic>
              </wp:anchor>
            </w:drawing>
          </w:r>
          <w:r w:rsidR="004954B3" w:rsidRPr="00D948BE">
            <w:rPr>
              <w:noProof/>
              <w:sz w:val="24"/>
              <w:szCs w:val="24"/>
            </w:rPr>
            <w:drawing>
              <wp:anchor distT="0" distB="0" distL="114300" distR="114300" simplePos="0" relativeHeight="251927040" behindDoc="0" locked="0" layoutInCell="1" allowOverlap="1" wp14:anchorId="47D3FCD3" wp14:editId="6F92FEE9">
                <wp:simplePos x="0" y="0"/>
                <wp:positionH relativeFrom="column">
                  <wp:posOffset>1480327</wp:posOffset>
                </wp:positionH>
                <wp:positionV relativeFrom="paragraph">
                  <wp:posOffset>5170876</wp:posOffset>
                </wp:positionV>
                <wp:extent cx="942975" cy="385445"/>
                <wp:effectExtent l="0" t="0" r="9525" b="0"/>
                <wp:wrapNone/>
                <wp:docPr id="718927692" name="Slika 8" descr="Slika, ki vsebuje besede grafika, pisava,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27692" name="Slika 8" descr="Slika, ki vsebuje besede grafika, pisava, posnetek zaslona, oblikovanje&#10;&#10;Opis je samodejno ustvarj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385445"/>
                        </a:xfrm>
                        <a:prstGeom prst="rect">
                          <a:avLst/>
                        </a:prstGeom>
                        <a:noFill/>
                      </pic:spPr>
                    </pic:pic>
                  </a:graphicData>
                </a:graphic>
              </wp:anchor>
            </w:drawing>
          </w:r>
          <w:r w:rsidR="004954B3" w:rsidRPr="00D948BE">
            <w:rPr>
              <w:noProof/>
              <w:sz w:val="24"/>
              <w:szCs w:val="24"/>
            </w:rPr>
            <mc:AlternateContent>
              <mc:Choice Requires="wps">
                <w:drawing>
                  <wp:anchor distT="0" distB="0" distL="114300" distR="114300" simplePos="0" relativeHeight="251520512" behindDoc="0" locked="0" layoutInCell="1" allowOverlap="1" wp14:anchorId="6956C74B" wp14:editId="754A1C04">
                    <wp:simplePos x="0" y="0"/>
                    <wp:positionH relativeFrom="margin">
                      <wp:align>left</wp:align>
                    </wp:positionH>
                    <wp:positionV relativeFrom="margin">
                      <wp:posOffset>6164792</wp:posOffset>
                    </wp:positionV>
                    <wp:extent cx="6272530" cy="566420"/>
                    <wp:effectExtent l="0" t="0" r="0" b="5080"/>
                    <wp:wrapNone/>
                    <wp:docPr id="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625E" w14:textId="0544F01E" w:rsidR="00301C2A" w:rsidRPr="004F01C8" w:rsidRDefault="00C459E6">
                                <w:pPr>
                                  <w:pStyle w:val="Podnaslov"/>
                                </w:pPr>
                                <w:sdt>
                                  <w:sdtPr>
                                    <w:alias w:val="Podnaslov"/>
                                    <w:id w:val="1122268177"/>
                                    <w:dataBinding w:prefixMappings="xmlns:ns0='http://schemas.openxmlformats.org/package/2006/metadata/core-properties' xmlns:ns1='http://purl.org/dc/elements/1.1/'" w:xpath="/ns0:coreProperties[1]/ns1:subject[1]" w:storeItemID="{6C3C8BC8-F283-45AE-878A-BAB7291924A1}"/>
                                    <w:text/>
                                  </w:sdtPr>
                                  <w:sdtEndPr/>
                                  <w:sdtContent>
                                    <w:r w:rsidR="00D948BE">
                                      <w:t>DEFICITARNIH POKLICEV V SLOVENIJI</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56C74B" id="_x0000_t202" coordsize="21600,21600" o:spt="202" path="m,l,21600r21600,l21600,xe">
                    <v:stroke joinstyle="miter"/>
                    <v:path gradientshapeok="t" o:connecttype="rect"/>
                  </v:shapetype>
                  <v:shape id="Polje z besedilom 11" o:spid="_x0000_s1026" type="#_x0000_t202" style="position:absolute;margin-left:0;margin-top:485.4pt;width:493.9pt;height:44.6pt;z-index:251520512;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" filled="f" stroked="f">
                    <v:textbox>
                      <w:txbxContent>
                        <w:p w14:paraId="1778625E" w14:textId="0544F01E" w:rsidR="00301C2A" w:rsidRPr="004F01C8" w:rsidRDefault="005D100C">
                          <w:pPr>
                            <w:pStyle w:val="Podnaslov"/>
                          </w:pPr>
                          <w:sdt>
                            <w:sdtPr>
                              <w:alias w:val="Podnaslov"/>
                              <w:id w:val="1122268177"/>
                              <w:dataBinding w:prefixMappings="xmlns:ns0='http://schemas.openxmlformats.org/package/2006/metadata/core-properties' xmlns:ns1='http://purl.org/dc/elements/1.1/'" w:xpath="/ns0:coreProperties[1]/ns1:subject[1]" w:storeItemID="{6C3C8BC8-F283-45AE-878A-BAB7291924A1}"/>
                              <w:text/>
                            </w:sdtPr>
                            <w:sdtEndPr/>
                            <w:sdtContent>
                              <w:r w:rsidR="00D948BE">
                                <w:t>DEFICITARNIH POKLICEV V SLOVENIJI</w:t>
                              </w:r>
                            </w:sdtContent>
                          </w:sdt>
                        </w:p>
                      </w:txbxContent>
                    </v:textbox>
                    <w10:wrap anchorx="margin" anchory="margin"/>
                  </v:shape>
                </w:pict>
              </mc:Fallback>
            </mc:AlternateContent>
          </w:r>
          <w:r w:rsidR="004954B3" w:rsidRPr="00D948BE">
            <w:rPr>
              <w:noProof/>
              <w:sz w:val="24"/>
              <w:szCs w:val="24"/>
            </w:rPr>
            <mc:AlternateContent>
              <mc:Choice Requires="wps">
                <w:drawing>
                  <wp:anchor distT="0" distB="0" distL="114300" distR="114300" simplePos="0" relativeHeight="251437568" behindDoc="0" locked="0" layoutInCell="1" allowOverlap="1" wp14:anchorId="3AA80851" wp14:editId="3721AA88">
                    <wp:simplePos x="0" y="0"/>
                    <wp:positionH relativeFrom="margin">
                      <wp:align>left</wp:align>
                    </wp:positionH>
                    <wp:positionV relativeFrom="margin">
                      <wp:posOffset>5353685</wp:posOffset>
                    </wp:positionV>
                    <wp:extent cx="6016625" cy="886460"/>
                    <wp:effectExtent l="0" t="0" r="0" b="8890"/>
                    <wp:wrapNone/>
                    <wp:docPr id="3"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6BF2" w14:textId="5F0B4EDE" w:rsidR="00301C2A" w:rsidRPr="00CA09FB" w:rsidRDefault="00C459E6">
                                <w:pPr>
                                  <w:pStyle w:val="Naslov"/>
                                  <w:rPr>
                                    <w:color w:val="005696"/>
                                    <w:sz w:val="56"/>
                                  </w:rPr>
                                </w:pPr>
                                <w:sdt>
                                  <w:sdtPr>
                                    <w:rPr>
                                      <w:color w:val="005696"/>
                                      <w:sz w:val="56"/>
                                    </w:rPr>
                                    <w:alias w:val="Naslov"/>
                                    <w:id w:val="324249323"/>
                                    <w:dataBinding w:prefixMappings="xmlns:ns0='http://schemas.openxmlformats.org/package/2006/metadata/core-properties' xmlns:ns1='http://purl.org/dc/elements/1.1/'" w:xpath="/ns0:coreProperties[1]/ns1:title[1]" w:storeItemID="{6C3C8BC8-F283-45AE-878A-BAB7291924A1}"/>
                                    <w:text/>
                                  </w:sdtPr>
                                  <w:sdtEndPr/>
                                  <w:sdtContent>
                                    <w:r w:rsidR="00D948BE" w:rsidRPr="00CA09FB">
                                      <w:rPr>
                                        <w:color w:val="005696"/>
                                        <w:sz w:val="56"/>
                                      </w:rPr>
                                      <w:t>RAZISKAVA</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80851" id="Polje z besedilom 26" o:spid="_x0000_s1027" type="#_x0000_t202" style="position:absolute;margin-left:0;margin-top:421.55pt;width:473.75pt;height:69.8pt;z-index:251437568;visibility:visible;mso-wrap-style:square;mso-width-percent:940;mso-height-percent:0;mso-wrap-distance-left:9pt;mso-wrap-distance-top:0;mso-wrap-distance-right:9pt;mso-wrap-distance-bottom:0;mso-position-horizontal:left;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" filled="f" stroked="f">
                    <v:textbox>
                      <w:txbxContent>
                        <w:p w14:paraId="589B6BF2" w14:textId="5F0B4EDE" w:rsidR="00301C2A" w:rsidRPr="00CA09FB" w:rsidRDefault="005D100C">
                          <w:pPr>
                            <w:pStyle w:val="Naslov"/>
                            <w:rPr>
                              <w:color w:val="005696"/>
                              <w:sz w:val="56"/>
                            </w:rPr>
                          </w:pPr>
                          <w:sdt>
                            <w:sdtPr>
                              <w:rPr>
                                <w:color w:val="005696"/>
                                <w:sz w:val="56"/>
                              </w:rPr>
                              <w:alias w:val="Naslov"/>
                              <w:id w:val="324249323"/>
                              <w:dataBinding w:prefixMappings="xmlns:ns0='http://schemas.openxmlformats.org/package/2006/metadata/core-properties' xmlns:ns1='http://purl.org/dc/elements/1.1/'" w:xpath="/ns0:coreProperties[1]/ns1:title[1]" w:storeItemID="{6C3C8BC8-F283-45AE-878A-BAB7291924A1}"/>
                              <w:text/>
                            </w:sdtPr>
                            <w:sdtEndPr/>
                            <w:sdtContent>
                              <w:r w:rsidR="00D948BE" w:rsidRPr="00CA09FB">
                                <w:rPr>
                                  <w:color w:val="005696"/>
                                  <w:sz w:val="56"/>
                                </w:rPr>
                                <w:t>RAZISKAVA</w:t>
                              </w:r>
                            </w:sdtContent>
                          </w:sdt>
                        </w:p>
                      </w:txbxContent>
                    </v:textbox>
                    <w10:wrap anchorx="margin" anchory="margin"/>
                  </v:shape>
                </w:pict>
              </mc:Fallback>
            </mc:AlternateContent>
          </w:r>
          <w:r w:rsidR="00111B67" w:rsidRPr="00D948BE">
            <w:rPr>
              <w:noProof/>
              <w:sz w:val="24"/>
              <w:szCs w:val="24"/>
            </w:rPr>
            <mc:AlternateContent>
              <mc:Choice Requires="wps">
                <w:drawing>
                  <wp:anchor distT="0" distB="0" distL="114300" distR="114300" simplePos="0" relativeHeight="251480576" behindDoc="0" locked="0" layoutInCell="1" allowOverlap="1" wp14:anchorId="3BCBBC2B" wp14:editId="2197FE99">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6993890</wp:posOffset>
                        </wp:positionV>
                      </mc:Fallback>
                    </mc:AlternateContent>
                    <wp:extent cx="128270" cy="2823210"/>
                    <wp:effectExtent l="0" t="0" r="5080" b="0"/>
                    <wp:wrapNone/>
                    <wp:docPr id="4"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7C2ED3" id="Pravokotnik 9" o:spid="_x0000_s1026" style="position:absolute;margin-left:0;margin-top:0;width:10.1pt;height:222.3pt;z-index:251480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" fillcolor="#c00000" stroked="f">
                    <w10:wrap anchorx="margin" anchory="margin"/>
                  </v:rect>
                </w:pict>
              </mc:Fallback>
            </mc:AlternateContent>
          </w:r>
          <w:r w:rsidR="00111B67" w:rsidRPr="00D948BE">
            <w:rPr>
              <w:noProof/>
              <w:sz w:val="24"/>
              <w:szCs w:val="24"/>
            </w:rPr>
            <mc:AlternateContent>
              <mc:Choice Requires="wps">
                <w:drawing>
                  <wp:anchor distT="0" distB="0" distL="114300" distR="114300" simplePos="0" relativeHeight="251466240" behindDoc="0" locked="0" layoutInCell="1" allowOverlap="1" wp14:anchorId="70B48823" wp14:editId="5F0EE93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461010</wp:posOffset>
                        </wp:positionV>
                      </mc:Fallback>
                    </mc:AlternateContent>
                    <wp:extent cx="128270" cy="6297930"/>
                    <wp:effectExtent l="0" t="0" r="5080" b="7620"/>
                    <wp:wrapNone/>
                    <wp:docPr id="5"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29954E" id="Pravokotnik 8" o:spid="_x0000_s1026" style="position:absolute;margin-left:0;margin-top:0;width:10.1pt;height:495.9pt;z-index:251466240;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" fillcolor="#0070c0" stroked="f">
                    <w10:wrap anchorx="margin" anchory="margin"/>
                  </v:rect>
                </w:pict>
              </mc:Fallback>
            </mc:AlternateContent>
          </w:r>
          <w:r w:rsidR="00111B67" w:rsidRPr="00D948BE">
            <w:rPr>
              <w:noProof/>
              <w:sz w:val="24"/>
              <w:szCs w:val="24"/>
            </w:rPr>
            <mc:AlternateContent>
              <mc:Choice Requires="wps">
                <w:drawing>
                  <wp:anchor distT="0" distB="0" distL="114300" distR="114300" simplePos="0" relativeHeight="251451904" behindDoc="0" locked="0" layoutInCell="1" allowOverlap="1" wp14:anchorId="63735F65" wp14:editId="34F79ABB">
                    <wp:simplePos x="0" y="0"/>
                    <wp:positionH relativeFrom="margin">
                      <wp:align>center</wp:align>
                    </wp:positionH>
                    <wp:positionV relativeFrom="margin">
                      <wp:align>center</wp:align>
                    </wp:positionV>
                    <wp:extent cx="6839585" cy="9121140"/>
                    <wp:effectExtent l="0" t="0" r="9525" b="0"/>
                    <wp:wrapNone/>
                    <wp:docPr id="6"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73D170" id="Pravokotnik 4" o:spid="_x0000_s1026" style="position:absolute;margin-left:0;margin-top:0;width:538.55pt;height:718.2pt;z-index:25145190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" filled="f" strokecolor="black [3213]">
                    <w10:wrap anchorx="margin" anchory="margin"/>
                  </v:rect>
                </w:pict>
              </mc:Fallback>
            </mc:AlternateContent>
          </w:r>
          <w:r w:rsidR="00111B67" w:rsidRPr="00D948BE">
            <w:rPr>
              <w:sz w:val="24"/>
              <w:szCs w:val="24"/>
            </w:rPr>
            <w:br w:type="page"/>
          </w:r>
        </w:p>
        <w:p w14:paraId="5A44D04B" w14:textId="0D307D2F" w:rsidR="004F01C8" w:rsidRPr="00D948BE" w:rsidRDefault="00546418">
          <w:pPr>
            <w:spacing w:line="276" w:lineRule="auto"/>
            <w:rPr>
              <w:sz w:val="24"/>
              <w:szCs w:val="24"/>
            </w:rPr>
          </w:pPr>
          <w:r>
            <w:rPr>
              <w:noProof/>
              <w:sz w:val="24"/>
              <w:szCs w:val="24"/>
            </w:rPr>
            <w:lastRenderedPageBreak/>
            <w:drawing>
              <wp:anchor distT="0" distB="0" distL="114300" distR="114300" simplePos="0" relativeHeight="251931136" behindDoc="0" locked="0" layoutInCell="1" allowOverlap="1" wp14:anchorId="2ABF2F2C" wp14:editId="43A14D6F">
                <wp:simplePos x="0" y="0"/>
                <wp:positionH relativeFrom="column">
                  <wp:posOffset>4638675</wp:posOffset>
                </wp:positionH>
                <wp:positionV relativeFrom="paragraph">
                  <wp:posOffset>77470</wp:posOffset>
                </wp:positionV>
                <wp:extent cx="752475" cy="565150"/>
                <wp:effectExtent l="0" t="0" r="9525" b="6350"/>
                <wp:wrapThrough wrapText="bothSides">
                  <wp:wrapPolygon edited="0">
                    <wp:start x="0" y="0"/>
                    <wp:lineTo x="0" y="21115"/>
                    <wp:lineTo x="21327" y="21115"/>
                    <wp:lineTo x="21327" y="0"/>
                    <wp:lineTo x="0" y="0"/>
                  </wp:wrapPolygon>
                </wp:wrapThrough>
                <wp:docPr id="129631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565150"/>
                        </a:xfrm>
                        <a:prstGeom prst="rect">
                          <a:avLst/>
                        </a:prstGeom>
                        <a:noFill/>
                      </pic:spPr>
                    </pic:pic>
                  </a:graphicData>
                </a:graphic>
                <wp14:sizeRelH relativeFrom="margin">
                  <wp14:pctWidth>0</wp14:pctWidth>
                </wp14:sizeRelH>
                <wp14:sizeRelV relativeFrom="margin">
                  <wp14:pctHeight>0</wp14:pctHeight>
                </wp14:sizeRelV>
              </wp:anchor>
            </w:drawing>
          </w:r>
          <w:r w:rsidR="00D948BE" w:rsidRPr="00D948BE">
            <w:rPr>
              <w:noProof/>
              <w:sz w:val="24"/>
              <w:szCs w:val="24"/>
            </w:rPr>
            <w:drawing>
              <wp:anchor distT="0" distB="0" distL="114300" distR="114300" simplePos="0" relativeHeight="251876864" behindDoc="0" locked="0" layoutInCell="1" allowOverlap="1" wp14:anchorId="3B3A3B1C" wp14:editId="0285169A">
                <wp:simplePos x="0" y="0"/>
                <wp:positionH relativeFrom="column">
                  <wp:posOffset>1590675</wp:posOffset>
                </wp:positionH>
                <wp:positionV relativeFrom="paragraph">
                  <wp:posOffset>152400</wp:posOffset>
                </wp:positionV>
                <wp:extent cx="942975" cy="385445"/>
                <wp:effectExtent l="0" t="0" r="9525" b="0"/>
                <wp:wrapNone/>
                <wp:docPr id="49472671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385445"/>
                        </a:xfrm>
                        <a:prstGeom prst="rect">
                          <a:avLst/>
                        </a:prstGeom>
                        <a:noFill/>
                      </pic:spPr>
                    </pic:pic>
                  </a:graphicData>
                </a:graphic>
              </wp:anchor>
            </w:drawing>
          </w:r>
          <w:r w:rsidR="00D948BE" w:rsidRPr="00D948BE">
            <w:rPr>
              <w:noProof/>
              <w:sz w:val="24"/>
              <w:szCs w:val="24"/>
            </w:rPr>
            <w:drawing>
              <wp:anchor distT="0" distB="0" distL="114300" distR="114300" simplePos="0" relativeHeight="251857408" behindDoc="0" locked="0" layoutInCell="1" allowOverlap="1" wp14:anchorId="05826E4C" wp14:editId="0EDE85DC">
                <wp:simplePos x="0" y="0"/>
                <wp:positionH relativeFrom="column">
                  <wp:posOffset>2695575</wp:posOffset>
                </wp:positionH>
                <wp:positionV relativeFrom="paragraph">
                  <wp:posOffset>199390</wp:posOffset>
                </wp:positionV>
                <wp:extent cx="1771650" cy="422910"/>
                <wp:effectExtent l="0" t="0" r="0" b="0"/>
                <wp:wrapNone/>
                <wp:docPr id="147803425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422910"/>
                        </a:xfrm>
                        <a:prstGeom prst="rect">
                          <a:avLst/>
                        </a:prstGeom>
                        <a:noFill/>
                      </pic:spPr>
                    </pic:pic>
                  </a:graphicData>
                </a:graphic>
              </wp:anchor>
            </w:drawing>
          </w:r>
          <w:r w:rsidR="00D948BE" w:rsidRPr="00D948BE">
            <w:rPr>
              <w:noProof/>
              <w:sz w:val="24"/>
              <w:szCs w:val="24"/>
            </w:rPr>
            <w:drawing>
              <wp:anchor distT="0" distB="0" distL="114300" distR="114300" simplePos="0" relativeHeight="251835904" behindDoc="0" locked="0" layoutInCell="1" allowOverlap="1" wp14:anchorId="42F6AD96" wp14:editId="2C6BAD61">
                <wp:simplePos x="0" y="0"/>
                <wp:positionH relativeFrom="column">
                  <wp:posOffset>0</wp:posOffset>
                </wp:positionH>
                <wp:positionV relativeFrom="paragraph">
                  <wp:posOffset>113030</wp:posOffset>
                </wp:positionV>
                <wp:extent cx="1390650" cy="443230"/>
                <wp:effectExtent l="0" t="0" r="0" b="0"/>
                <wp:wrapNone/>
                <wp:docPr id="1935685557" name="Slika 7" descr="Slika, ki vsebuje besede posnetek zaslona, besedilo, pisav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5557" name="Slika 7" descr="Slika, ki vsebuje besede posnetek zaslona, besedilo, pisava, grafika&#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43230"/>
                        </a:xfrm>
                        <a:prstGeom prst="rect">
                          <a:avLst/>
                        </a:prstGeom>
                        <a:noFill/>
                      </pic:spPr>
                    </pic:pic>
                  </a:graphicData>
                </a:graphic>
              </wp:anchor>
            </w:drawing>
          </w:r>
          <w:r w:rsidR="00D948BE" w:rsidRPr="00D948BE">
            <w:rPr>
              <w:noProof/>
              <w:sz w:val="24"/>
              <w:szCs w:val="24"/>
            </w:rPr>
            <w:drawing>
              <wp:anchor distT="0" distB="0" distL="114300" distR="114300" simplePos="0" relativeHeight="251815424" behindDoc="0" locked="0" layoutInCell="1" allowOverlap="1" wp14:anchorId="3F92A9C4" wp14:editId="3D82672D">
                <wp:simplePos x="0" y="0"/>
                <wp:positionH relativeFrom="column">
                  <wp:posOffset>5295900</wp:posOffset>
                </wp:positionH>
                <wp:positionV relativeFrom="paragraph">
                  <wp:posOffset>0</wp:posOffset>
                </wp:positionV>
                <wp:extent cx="1104900" cy="617855"/>
                <wp:effectExtent l="0" t="0" r="0" b="0"/>
                <wp:wrapNone/>
                <wp:docPr id="16388092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617855"/>
                        </a:xfrm>
                        <a:prstGeom prst="rect">
                          <a:avLst/>
                        </a:prstGeom>
                        <a:noFill/>
                      </pic:spPr>
                    </pic:pic>
                  </a:graphicData>
                </a:graphic>
              </wp:anchor>
            </w:drawing>
          </w:r>
          <w:r w:rsidR="00D948BE" w:rsidRPr="00D948BE">
            <w:rPr>
              <w:sz w:val="24"/>
              <w:szCs w:val="24"/>
            </w:rPr>
            <w:t xml:space="preserve"> </w:t>
          </w:r>
        </w:p>
        <w:p w14:paraId="63984B40" w14:textId="01B39068" w:rsidR="004F01C8" w:rsidRPr="00D948BE" w:rsidRDefault="00D948BE">
          <w:pPr>
            <w:spacing w:line="276" w:lineRule="auto"/>
            <w:rPr>
              <w:sz w:val="24"/>
              <w:szCs w:val="24"/>
            </w:rPr>
          </w:pPr>
          <w:r w:rsidRPr="00D948BE">
            <w:rPr>
              <w:sz w:val="24"/>
              <w:szCs w:val="24"/>
            </w:rPr>
            <w:t xml:space="preserve">  </w:t>
          </w:r>
        </w:p>
        <w:p w14:paraId="5EB86AF9" w14:textId="752E5646" w:rsidR="004F01C8" w:rsidRPr="00D948BE" w:rsidRDefault="004F01C8">
          <w:pPr>
            <w:spacing w:line="276" w:lineRule="auto"/>
            <w:rPr>
              <w:sz w:val="24"/>
              <w:szCs w:val="24"/>
            </w:rPr>
          </w:pPr>
        </w:p>
        <w:p w14:paraId="0C4C923F" w14:textId="74CC8331" w:rsidR="004F01C8" w:rsidRPr="00D948BE" w:rsidRDefault="004F01C8">
          <w:pPr>
            <w:spacing w:line="276" w:lineRule="auto"/>
            <w:rPr>
              <w:sz w:val="24"/>
              <w:szCs w:val="24"/>
            </w:rPr>
          </w:pPr>
        </w:p>
        <w:p w14:paraId="5A9729BF" w14:textId="77777777" w:rsidR="004F01C8" w:rsidRPr="00D948BE" w:rsidRDefault="004F01C8">
          <w:pPr>
            <w:spacing w:line="276" w:lineRule="auto"/>
            <w:rPr>
              <w:sz w:val="24"/>
              <w:szCs w:val="24"/>
            </w:rPr>
          </w:pPr>
        </w:p>
        <w:p w14:paraId="400E663B" w14:textId="010B57C5" w:rsidR="00C5083A" w:rsidRPr="00C5083A" w:rsidRDefault="004954B3" w:rsidP="00C5083A">
          <w:pPr>
            <w:spacing w:line="276" w:lineRule="auto"/>
            <w:jc w:val="center"/>
            <w:rPr>
              <w:sz w:val="24"/>
              <w:szCs w:val="24"/>
            </w:rPr>
          </w:pPr>
          <w:r>
            <w:rPr>
              <w:noProof/>
              <w:sz w:val="24"/>
              <w:szCs w:val="24"/>
            </w:rPr>
            <w:drawing>
              <wp:inline distT="0" distB="0" distL="0" distR="0" wp14:anchorId="2B32D5D8" wp14:editId="21DEA4BB">
                <wp:extent cx="6400800" cy="3600450"/>
                <wp:effectExtent l="0" t="0" r="0" b="0"/>
                <wp:docPr id="1694889046" name="Slika 8" descr="Slika, ki vsebuje besede človeški obraz, oseba, moški, kolaž&#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89046" name="Slika 8" descr="Slika, ki vsebuje besede človeški obraz, oseba, moški, kolaž&#10;&#10;Opis je samodejno ustvarjen"/>
                        <pic:cNvPicPr/>
                      </pic:nvPicPr>
                      <pic:blipFill>
                        <a:blip r:embed="rId19">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758600E8" w14:textId="5EAD3E32" w:rsidR="004F01C8" w:rsidRPr="00D948BE" w:rsidRDefault="004F01C8" w:rsidP="00BA3E75">
          <w:pPr>
            <w:spacing w:line="276" w:lineRule="auto"/>
            <w:jc w:val="center"/>
            <w:rPr>
              <w:sz w:val="24"/>
              <w:szCs w:val="24"/>
            </w:rPr>
          </w:pPr>
        </w:p>
        <w:p w14:paraId="5B5BDE59" w14:textId="77777777" w:rsidR="00D948BE" w:rsidRDefault="00D948BE" w:rsidP="00D948BE">
          <w:pPr>
            <w:spacing w:line="276" w:lineRule="auto"/>
            <w:rPr>
              <w:sz w:val="24"/>
              <w:szCs w:val="24"/>
            </w:rPr>
          </w:pPr>
        </w:p>
        <w:p w14:paraId="08401058" w14:textId="77777777" w:rsidR="007F1EBB" w:rsidRDefault="007F1EBB" w:rsidP="00D948BE">
          <w:pPr>
            <w:spacing w:line="276" w:lineRule="auto"/>
            <w:rPr>
              <w:sz w:val="24"/>
              <w:szCs w:val="24"/>
            </w:rPr>
          </w:pPr>
        </w:p>
        <w:p w14:paraId="02622D6F" w14:textId="77777777" w:rsidR="007F1EBB" w:rsidRDefault="007F1EBB" w:rsidP="00D948BE">
          <w:pPr>
            <w:spacing w:line="276" w:lineRule="auto"/>
            <w:rPr>
              <w:sz w:val="24"/>
              <w:szCs w:val="24"/>
            </w:rPr>
          </w:pPr>
        </w:p>
        <w:p w14:paraId="6B906D5C" w14:textId="77777777" w:rsidR="00C5083A" w:rsidRDefault="00C5083A" w:rsidP="00D948BE">
          <w:pPr>
            <w:spacing w:line="276" w:lineRule="auto"/>
            <w:rPr>
              <w:sz w:val="24"/>
              <w:szCs w:val="24"/>
            </w:rPr>
          </w:pPr>
        </w:p>
        <w:p w14:paraId="510DF9EA" w14:textId="77777777" w:rsidR="00C5083A" w:rsidRDefault="00C5083A" w:rsidP="00D948BE">
          <w:pPr>
            <w:spacing w:line="276" w:lineRule="auto"/>
            <w:rPr>
              <w:sz w:val="24"/>
              <w:szCs w:val="24"/>
            </w:rPr>
          </w:pPr>
        </w:p>
        <w:p w14:paraId="55B9E702" w14:textId="77777777" w:rsidR="00C5083A" w:rsidRDefault="00C5083A" w:rsidP="00D948BE">
          <w:pPr>
            <w:spacing w:line="276" w:lineRule="auto"/>
            <w:rPr>
              <w:sz w:val="24"/>
              <w:szCs w:val="24"/>
            </w:rPr>
          </w:pPr>
        </w:p>
        <w:p w14:paraId="3BBCE153" w14:textId="05ED6F41" w:rsidR="004F01C8" w:rsidRPr="007F1EBB" w:rsidRDefault="007F1EBB" w:rsidP="007F1EBB">
          <w:pPr>
            <w:spacing w:line="276" w:lineRule="auto"/>
            <w:jc w:val="both"/>
            <w:rPr>
              <w:sz w:val="20"/>
              <w:szCs w:val="20"/>
            </w:rPr>
          </w:pPr>
          <w:r w:rsidRPr="007F1EBB">
            <w:rPr>
              <w:sz w:val="20"/>
              <w:szCs w:val="20"/>
            </w:rPr>
            <w:t>Projekt je v okviru Interreg programa Slovenija-Avstrija sofinanciran s sredstvi Evropskega sklada za regionalni razvoj. /</w:t>
          </w:r>
          <w:r>
            <w:rPr>
              <w:sz w:val="20"/>
              <w:szCs w:val="20"/>
            </w:rPr>
            <w:t xml:space="preserve"> </w:t>
          </w:r>
          <w:r w:rsidRPr="007F1EBB">
            <w:rPr>
              <w:sz w:val="20"/>
              <w:szCs w:val="20"/>
            </w:rPr>
            <w:t>Das Projekt wird im Rahmen des Interreg-Programms Slowenien-Österreich vom Europäischen Fond für regionale Entwicklung gefördert.</w:t>
          </w:r>
        </w:p>
        <w:sdt>
          <w:sdtPr>
            <w:rPr>
              <w:rFonts w:asciiTheme="minorHAnsi" w:eastAsiaTheme="minorEastAsia" w:hAnsiTheme="minorHAnsi" w:cstheme="minorBidi"/>
              <w:bCs w:val="0"/>
              <w:caps w:val="0"/>
              <w:color w:val="auto"/>
              <w:sz w:val="22"/>
              <w:szCs w:val="22"/>
            </w:rPr>
            <w:id w:val="-1460793782"/>
            <w:docPartObj>
              <w:docPartGallery w:val="Table of Contents"/>
              <w:docPartUnique/>
            </w:docPartObj>
          </w:sdtPr>
          <w:sdtEndPr>
            <w:rPr>
              <w:b/>
            </w:rPr>
          </w:sdtEndPr>
          <w:sdtContent>
            <w:p w14:paraId="03B6CD42" w14:textId="7F7206B0" w:rsidR="00D948BE" w:rsidRDefault="00D948BE">
              <w:pPr>
                <w:pStyle w:val="NaslovTOC"/>
              </w:pPr>
              <w:r>
                <w:t>Vsebina</w:t>
              </w:r>
            </w:p>
            <w:p w14:paraId="09A42AA9" w14:textId="1E74C4A2" w:rsidR="00546842" w:rsidRDefault="00D948BE">
              <w:pPr>
                <w:pStyle w:val="Kazalovsebine1"/>
                <w:tabs>
                  <w:tab w:val="left" w:pos="440"/>
                  <w:tab w:val="right" w:leader="dot" w:pos="1007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1749028" w:history="1">
                <w:r w:rsidR="00546842" w:rsidRPr="009A6AF0">
                  <w:rPr>
                    <w:rStyle w:val="Hiperpovezava"/>
                    <w:noProof/>
                  </w:rPr>
                  <w:t>1.</w:t>
                </w:r>
                <w:r w:rsidR="00546842">
                  <w:rPr>
                    <w:rFonts w:cstheme="minorBidi"/>
                    <w:noProof/>
                    <w:kern w:val="2"/>
                    <w:sz w:val="24"/>
                    <w:szCs w:val="24"/>
                    <w14:ligatures w14:val="standardContextual"/>
                  </w:rPr>
                  <w:tab/>
                </w:r>
                <w:r w:rsidR="00546842" w:rsidRPr="009A6AF0">
                  <w:rPr>
                    <w:rStyle w:val="Hiperpovezava"/>
                    <w:noProof/>
                  </w:rPr>
                  <w:t>UVOD</w:t>
                </w:r>
                <w:r w:rsidR="00546842">
                  <w:rPr>
                    <w:noProof/>
                    <w:webHidden/>
                  </w:rPr>
                  <w:tab/>
                </w:r>
                <w:r w:rsidR="00546842">
                  <w:rPr>
                    <w:noProof/>
                    <w:webHidden/>
                  </w:rPr>
                  <w:fldChar w:fldCharType="begin"/>
                </w:r>
                <w:r w:rsidR="00546842">
                  <w:rPr>
                    <w:noProof/>
                    <w:webHidden/>
                  </w:rPr>
                  <w:instrText xml:space="preserve"> PAGEREF _Toc161749028 \h </w:instrText>
                </w:r>
                <w:r w:rsidR="00546842">
                  <w:rPr>
                    <w:noProof/>
                    <w:webHidden/>
                  </w:rPr>
                </w:r>
                <w:r w:rsidR="00546842">
                  <w:rPr>
                    <w:noProof/>
                    <w:webHidden/>
                  </w:rPr>
                  <w:fldChar w:fldCharType="separate"/>
                </w:r>
                <w:r w:rsidR="00546842">
                  <w:rPr>
                    <w:noProof/>
                    <w:webHidden/>
                  </w:rPr>
                  <w:t>5</w:t>
                </w:r>
                <w:r w:rsidR="00546842">
                  <w:rPr>
                    <w:noProof/>
                    <w:webHidden/>
                  </w:rPr>
                  <w:fldChar w:fldCharType="end"/>
                </w:r>
              </w:hyperlink>
            </w:p>
            <w:p w14:paraId="7A054AD1" w14:textId="36004104" w:rsidR="00546842" w:rsidRDefault="00C459E6">
              <w:pPr>
                <w:pStyle w:val="Kazalovsebine2"/>
                <w:tabs>
                  <w:tab w:val="right" w:leader="dot" w:pos="10070"/>
                </w:tabs>
                <w:rPr>
                  <w:rFonts w:cstheme="minorBidi"/>
                  <w:noProof/>
                  <w:kern w:val="2"/>
                  <w:sz w:val="24"/>
                  <w:szCs w:val="24"/>
                  <w14:ligatures w14:val="standardContextual"/>
                </w:rPr>
              </w:pPr>
              <w:hyperlink w:anchor="_Toc161749029" w:history="1">
                <w:r w:rsidR="00546842" w:rsidRPr="009A6AF0">
                  <w:rPr>
                    <w:rStyle w:val="Hiperpovezava"/>
                    <w:noProof/>
                  </w:rPr>
                  <w:t>1.1 NAMEN RAZISKAVE</w:t>
                </w:r>
                <w:r w:rsidR="00546842">
                  <w:rPr>
                    <w:noProof/>
                    <w:webHidden/>
                  </w:rPr>
                  <w:tab/>
                </w:r>
                <w:r w:rsidR="00546842">
                  <w:rPr>
                    <w:noProof/>
                    <w:webHidden/>
                  </w:rPr>
                  <w:fldChar w:fldCharType="begin"/>
                </w:r>
                <w:r w:rsidR="00546842">
                  <w:rPr>
                    <w:noProof/>
                    <w:webHidden/>
                  </w:rPr>
                  <w:instrText xml:space="preserve"> PAGEREF _Toc161749029 \h </w:instrText>
                </w:r>
                <w:r w:rsidR="00546842">
                  <w:rPr>
                    <w:noProof/>
                    <w:webHidden/>
                  </w:rPr>
                </w:r>
                <w:r w:rsidR="00546842">
                  <w:rPr>
                    <w:noProof/>
                    <w:webHidden/>
                  </w:rPr>
                  <w:fldChar w:fldCharType="separate"/>
                </w:r>
                <w:r w:rsidR="00546842">
                  <w:rPr>
                    <w:noProof/>
                    <w:webHidden/>
                  </w:rPr>
                  <w:t>5</w:t>
                </w:r>
                <w:r w:rsidR="00546842">
                  <w:rPr>
                    <w:noProof/>
                    <w:webHidden/>
                  </w:rPr>
                  <w:fldChar w:fldCharType="end"/>
                </w:r>
              </w:hyperlink>
            </w:p>
            <w:p w14:paraId="36BEBAC3" w14:textId="25C9A08A" w:rsidR="00546842" w:rsidRDefault="00C459E6">
              <w:pPr>
                <w:pStyle w:val="Kazalovsebine2"/>
                <w:tabs>
                  <w:tab w:val="right" w:leader="dot" w:pos="10070"/>
                </w:tabs>
                <w:rPr>
                  <w:rFonts w:cstheme="minorBidi"/>
                  <w:noProof/>
                  <w:kern w:val="2"/>
                  <w:sz w:val="24"/>
                  <w:szCs w:val="24"/>
                  <w14:ligatures w14:val="standardContextual"/>
                </w:rPr>
              </w:pPr>
              <w:hyperlink w:anchor="_Toc161749034" w:history="1">
                <w:r w:rsidR="00546842" w:rsidRPr="009A6AF0">
                  <w:rPr>
                    <w:rStyle w:val="Hiperpovezava"/>
                    <w:noProof/>
                  </w:rPr>
                  <w:t>1.2 METODOLOGIJA</w:t>
                </w:r>
                <w:r w:rsidR="00546842">
                  <w:rPr>
                    <w:noProof/>
                    <w:webHidden/>
                  </w:rPr>
                  <w:tab/>
                </w:r>
                <w:r w:rsidR="00546842">
                  <w:rPr>
                    <w:noProof/>
                    <w:webHidden/>
                  </w:rPr>
                  <w:fldChar w:fldCharType="begin"/>
                </w:r>
                <w:r w:rsidR="00546842">
                  <w:rPr>
                    <w:noProof/>
                    <w:webHidden/>
                  </w:rPr>
                  <w:instrText xml:space="preserve"> PAGEREF _Toc161749034 \h </w:instrText>
                </w:r>
                <w:r w:rsidR="00546842">
                  <w:rPr>
                    <w:noProof/>
                    <w:webHidden/>
                  </w:rPr>
                </w:r>
                <w:r w:rsidR="00546842">
                  <w:rPr>
                    <w:noProof/>
                    <w:webHidden/>
                  </w:rPr>
                  <w:fldChar w:fldCharType="separate"/>
                </w:r>
                <w:r w:rsidR="00546842">
                  <w:rPr>
                    <w:noProof/>
                    <w:webHidden/>
                  </w:rPr>
                  <w:t>6</w:t>
                </w:r>
                <w:r w:rsidR="00546842">
                  <w:rPr>
                    <w:noProof/>
                    <w:webHidden/>
                  </w:rPr>
                  <w:fldChar w:fldCharType="end"/>
                </w:r>
              </w:hyperlink>
            </w:p>
            <w:p w14:paraId="4E0FADF8" w14:textId="64C9A3E4" w:rsidR="00546842" w:rsidRDefault="00C459E6">
              <w:pPr>
                <w:pStyle w:val="Kazalovsebine1"/>
                <w:tabs>
                  <w:tab w:val="left" w:pos="440"/>
                  <w:tab w:val="right" w:leader="dot" w:pos="10070"/>
                </w:tabs>
                <w:rPr>
                  <w:rFonts w:cstheme="minorBidi"/>
                  <w:noProof/>
                  <w:kern w:val="2"/>
                  <w:sz w:val="24"/>
                  <w:szCs w:val="24"/>
                  <w14:ligatures w14:val="standardContextual"/>
                </w:rPr>
              </w:pPr>
              <w:hyperlink w:anchor="_Toc161749035" w:history="1">
                <w:r w:rsidR="00546842" w:rsidRPr="009A6AF0">
                  <w:rPr>
                    <w:rStyle w:val="Hiperpovezava"/>
                    <w:noProof/>
                  </w:rPr>
                  <w:t>2.</w:t>
                </w:r>
                <w:r w:rsidR="00546842">
                  <w:rPr>
                    <w:rFonts w:cstheme="minorBidi"/>
                    <w:noProof/>
                    <w:kern w:val="2"/>
                    <w:sz w:val="24"/>
                    <w:szCs w:val="24"/>
                    <w14:ligatures w14:val="standardContextual"/>
                  </w:rPr>
                  <w:tab/>
                </w:r>
                <w:r w:rsidR="00546842" w:rsidRPr="009A6AF0">
                  <w:rPr>
                    <w:rStyle w:val="Hiperpovezava"/>
                    <w:noProof/>
                  </w:rPr>
                  <w:t>PREGLED TRGA DELA V SLOVENIJI</w:t>
                </w:r>
                <w:r w:rsidR="00546842">
                  <w:rPr>
                    <w:noProof/>
                    <w:webHidden/>
                  </w:rPr>
                  <w:tab/>
                </w:r>
                <w:r w:rsidR="00546842">
                  <w:rPr>
                    <w:noProof/>
                    <w:webHidden/>
                  </w:rPr>
                  <w:fldChar w:fldCharType="begin"/>
                </w:r>
                <w:r w:rsidR="00546842">
                  <w:rPr>
                    <w:noProof/>
                    <w:webHidden/>
                  </w:rPr>
                  <w:instrText xml:space="preserve"> PAGEREF _Toc161749035 \h </w:instrText>
                </w:r>
                <w:r w:rsidR="00546842">
                  <w:rPr>
                    <w:noProof/>
                    <w:webHidden/>
                  </w:rPr>
                </w:r>
                <w:r w:rsidR="00546842">
                  <w:rPr>
                    <w:noProof/>
                    <w:webHidden/>
                  </w:rPr>
                  <w:fldChar w:fldCharType="separate"/>
                </w:r>
                <w:r w:rsidR="00546842">
                  <w:rPr>
                    <w:noProof/>
                    <w:webHidden/>
                  </w:rPr>
                  <w:t>7</w:t>
                </w:r>
                <w:r w:rsidR="00546842">
                  <w:rPr>
                    <w:noProof/>
                    <w:webHidden/>
                  </w:rPr>
                  <w:fldChar w:fldCharType="end"/>
                </w:r>
              </w:hyperlink>
            </w:p>
            <w:p w14:paraId="4A91E8D9" w14:textId="53344DC3" w:rsidR="00546842" w:rsidRDefault="00C459E6">
              <w:pPr>
                <w:pStyle w:val="Kazalovsebine2"/>
                <w:tabs>
                  <w:tab w:val="right" w:leader="dot" w:pos="10070"/>
                </w:tabs>
                <w:rPr>
                  <w:rFonts w:cstheme="minorBidi"/>
                  <w:noProof/>
                  <w:kern w:val="2"/>
                  <w:sz w:val="24"/>
                  <w:szCs w:val="24"/>
                  <w14:ligatures w14:val="standardContextual"/>
                </w:rPr>
              </w:pPr>
              <w:hyperlink w:anchor="_Toc161749036" w:history="1">
                <w:r w:rsidR="00546842" w:rsidRPr="009A6AF0">
                  <w:rPr>
                    <w:rStyle w:val="Hiperpovezava"/>
                    <w:noProof/>
                  </w:rPr>
                  <w:t>2.1 NAČRTOVANO ZAPOSLOVANJE</w:t>
                </w:r>
                <w:r w:rsidR="00546842">
                  <w:rPr>
                    <w:noProof/>
                    <w:webHidden/>
                  </w:rPr>
                  <w:tab/>
                </w:r>
                <w:r w:rsidR="00546842">
                  <w:rPr>
                    <w:noProof/>
                    <w:webHidden/>
                  </w:rPr>
                  <w:fldChar w:fldCharType="begin"/>
                </w:r>
                <w:r w:rsidR="00546842">
                  <w:rPr>
                    <w:noProof/>
                    <w:webHidden/>
                  </w:rPr>
                  <w:instrText xml:space="preserve"> PAGEREF _Toc161749036 \h </w:instrText>
                </w:r>
                <w:r w:rsidR="00546842">
                  <w:rPr>
                    <w:noProof/>
                    <w:webHidden/>
                  </w:rPr>
                </w:r>
                <w:r w:rsidR="00546842">
                  <w:rPr>
                    <w:noProof/>
                    <w:webHidden/>
                  </w:rPr>
                  <w:fldChar w:fldCharType="separate"/>
                </w:r>
                <w:r w:rsidR="00546842">
                  <w:rPr>
                    <w:noProof/>
                    <w:webHidden/>
                  </w:rPr>
                  <w:t>7</w:t>
                </w:r>
                <w:r w:rsidR="00546842">
                  <w:rPr>
                    <w:noProof/>
                    <w:webHidden/>
                  </w:rPr>
                  <w:fldChar w:fldCharType="end"/>
                </w:r>
              </w:hyperlink>
            </w:p>
            <w:p w14:paraId="5A9E99EF" w14:textId="5F723C7C" w:rsidR="00546842" w:rsidRDefault="00C459E6">
              <w:pPr>
                <w:pStyle w:val="Kazalovsebine2"/>
                <w:tabs>
                  <w:tab w:val="right" w:leader="dot" w:pos="10070"/>
                </w:tabs>
                <w:rPr>
                  <w:rFonts w:cstheme="minorBidi"/>
                  <w:noProof/>
                  <w:kern w:val="2"/>
                  <w:sz w:val="24"/>
                  <w:szCs w:val="24"/>
                  <w14:ligatures w14:val="standardContextual"/>
                </w:rPr>
              </w:pPr>
              <w:hyperlink w:anchor="_Toc161749037" w:history="1">
                <w:r w:rsidR="00546842" w:rsidRPr="009A6AF0">
                  <w:rPr>
                    <w:rStyle w:val="Hiperpovezava"/>
                    <w:noProof/>
                  </w:rPr>
                  <w:t>2.2 NAPOVEDANA SPREMEMBA ŠTEVILA ZAPOSLENIH PO DEJAVNOSTIH V ODSTOTKIH</w:t>
                </w:r>
                <w:r w:rsidR="00546842">
                  <w:rPr>
                    <w:noProof/>
                    <w:webHidden/>
                  </w:rPr>
                  <w:tab/>
                </w:r>
                <w:r w:rsidR="00546842">
                  <w:rPr>
                    <w:noProof/>
                    <w:webHidden/>
                  </w:rPr>
                  <w:fldChar w:fldCharType="begin"/>
                </w:r>
                <w:r w:rsidR="00546842">
                  <w:rPr>
                    <w:noProof/>
                    <w:webHidden/>
                  </w:rPr>
                  <w:instrText xml:space="preserve"> PAGEREF _Toc161749037 \h </w:instrText>
                </w:r>
                <w:r w:rsidR="00546842">
                  <w:rPr>
                    <w:noProof/>
                    <w:webHidden/>
                  </w:rPr>
                </w:r>
                <w:r w:rsidR="00546842">
                  <w:rPr>
                    <w:noProof/>
                    <w:webHidden/>
                  </w:rPr>
                  <w:fldChar w:fldCharType="separate"/>
                </w:r>
                <w:r w:rsidR="00546842">
                  <w:rPr>
                    <w:noProof/>
                    <w:webHidden/>
                  </w:rPr>
                  <w:t>8</w:t>
                </w:r>
                <w:r w:rsidR="00546842">
                  <w:rPr>
                    <w:noProof/>
                    <w:webHidden/>
                  </w:rPr>
                  <w:fldChar w:fldCharType="end"/>
                </w:r>
              </w:hyperlink>
            </w:p>
            <w:p w14:paraId="11843C25" w14:textId="35D51911" w:rsidR="00546842" w:rsidRDefault="00C459E6">
              <w:pPr>
                <w:pStyle w:val="Kazalovsebine2"/>
                <w:tabs>
                  <w:tab w:val="right" w:leader="dot" w:pos="10070"/>
                </w:tabs>
                <w:rPr>
                  <w:rFonts w:cstheme="minorBidi"/>
                  <w:noProof/>
                  <w:kern w:val="2"/>
                  <w:sz w:val="24"/>
                  <w:szCs w:val="24"/>
                  <w14:ligatures w14:val="standardContextual"/>
                </w:rPr>
              </w:pPr>
              <w:hyperlink w:anchor="_Toc161749038" w:history="1">
                <w:r w:rsidR="00546842" w:rsidRPr="009A6AF0">
                  <w:rPr>
                    <w:rStyle w:val="Hiperpovezava"/>
                    <w:noProof/>
                  </w:rPr>
                  <w:t>2.3 ŠTEVILO BREZPOSELNIH OSEB</w:t>
                </w:r>
                <w:r w:rsidR="00546842">
                  <w:rPr>
                    <w:noProof/>
                    <w:webHidden/>
                  </w:rPr>
                  <w:tab/>
                </w:r>
                <w:r w:rsidR="00546842">
                  <w:rPr>
                    <w:noProof/>
                    <w:webHidden/>
                  </w:rPr>
                  <w:fldChar w:fldCharType="begin"/>
                </w:r>
                <w:r w:rsidR="00546842">
                  <w:rPr>
                    <w:noProof/>
                    <w:webHidden/>
                  </w:rPr>
                  <w:instrText xml:space="preserve"> PAGEREF _Toc161749038 \h </w:instrText>
                </w:r>
                <w:r w:rsidR="00546842">
                  <w:rPr>
                    <w:noProof/>
                    <w:webHidden/>
                  </w:rPr>
                </w:r>
                <w:r w:rsidR="00546842">
                  <w:rPr>
                    <w:noProof/>
                    <w:webHidden/>
                  </w:rPr>
                  <w:fldChar w:fldCharType="separate"/>
                </w:r>
                <w:r w:rsidR="00546842">
                  <w:rPr>
                    <w:noProof/>
                    <w:webHidden/>
                  </w:rPr>
                  <w:t>8</w:t>
                </w:r>
                <w:r w:rsidR="00546842">
                  <w:rPr>
                    <w:noProof/>
                    <w:webHidden/>
                  </w:rPr>
                  <w:fldChar w:fldCharType="end"/>
                </w:r>
              </w:hyperlink>
            </w:p>
            <w:p w14:paraId="19041483" w14:textId="229006BC" w:rsidR="00546842" w:rsidRDefault="00C459E6">
              <w:pPr>
                <w:pStyle w:val="Kazalovsebine2"/>
                <w:tabs>
                  <w:tab w:val="right" w:leader="dot" w:pos="10070"/>
                </w:tabs>
                <w:rPr>
                  <w:rFonts w:cstheme="minorBidi"/>
                  <w:noProof/>
                  <w:kern w:val="2"/>
                  <w:sz w:val="24"/>
                  <w:szCs w:val="24"/>
                  <w14:ligatures w14:val="standardContextual"/>
                </w:rPr>
              </w:pPr>
              <w:hyperlink w:anchor="_Toc161749039" w:history="1">
                <w:r w:rsidR="00546842" w:rsidRPr="009A6AF0">
                  <w:rPr>
                    <w:rStyle w:val="Hiperpovezava"/>
                    <w:noProof/>
                  </w:rPr>
                  <w:t>2.4 ŠTEVILO BREZPOSELNIH OSEB GLEDE NA TRAJANJE BREZPOSELNOSTI</w:t>
                </w:r>
                <w:r w:rsidR="00546842">
                  <w:rPr>
                    <w:noProof/>
                    <w:webHidden/>
                  </w:rPr>
                  <w:tab/>
                </w:r>
                <w:r w:rsidR="00546842">
                  <w:rPr>
                    <w:noProof/>
                    <w:webHidden/>
                  </w:rPr>
                  <w:fldChar w:fldCharType="begin"/>
                </w:r>
                <w:r w:rsidR="00546842">
                  <w:rPr>
                    <w:noProof/>
                    <w:webHidden/>
                  </w:rPr>
                  <w:instrText xml:space="preserve"> PAGEREF _Toc161749039 \h </w:instrText>
                </w:r>
                <w:r w:rsidR="00546842">
                  <w:rPr>
                    <w:noProof/>
                    <w:webHidden/>
                  </w:rPr>
                </w:r>
                <w:r w:rsidR="00546842">
                  <w:rPr>
                    <w:noProof/>
                    <w:webHidden/>
                  </w:rPr>
                  <w:fldChar w:fldCharType="separate"/>
                </w:r>
                <w:r w:rsidR="00546842">
                  <w:rPr>
                    <w:noProof/>
                    <w:webHidden/>
                  </w:rPr>
                  <w:t>9</w:t>
                </w:r>
                <w:r w:rsidR="00546842">
                  <w:rPr>
                    <w:noProof/>
                    <w:webHidden/>
                  </w:rPr>
                  <w:fldChar w:fldCharType="end"/>
                </w:r>
              </w:hyperlink>
            </w:p>
            <w:p w14:paraId="4C939A7D" w14:textId="48114EC7" w:rsidR="00546842" w:rsidRDefault="00C459E6">
              <w:pPr>
                <w:pStyle w:val="Kazalovsebine2"/>
                <w:tabs>
                  <w:tab w:val="right" w:leader="dot" w:pos="10070"/>
                </w:tabs>
                <w:rPr>
                  <w:rFonts w:cstheme="minorBidi"/>
                  <w:noProof/>
                  <w:kern w:val="2"/>
                  <w:sz w:val="24"/>
                  <w:szCs w:val="24"/>
                  <w14:ligatures w14:val="standardContextual"/>
                </w:rPr>
              </w:pPr>
              <w:hyperlink w:anchor="_Toc161749040" w:history="1">
                <w:r w:rsidR="00546842" w:rsidRPr="009A6AF0">
                  <w:rPr>
                    <w:rStyle w:val="Hiperpovezava"/>
                    <w:noProof/>
                  </w:rPr>
                  <w:t>2.5 ŠTEVILO BREZPOSELNIH PO SPOLU</w:t>
                </w:r>
                <w:r w:rsidR="00546842">
                  <w:rPr>
                    <w:noProof/>
                    <w:webHidden/>
                  </w:rPr>
                  <w:tab/>
                </w:r>
                <w:r w:rsidR="00546842">
                  <w:rPr>
                    <w:noProof/>
                    <w:webHidden/>
                  </w:rPr>
                  <w:fldChar w:fldCharType="begin"/>
                </w:r>
                <w:r w:rsidR="00546842">
                  <w:rPr>
                    <w:noProof/>
                    <w:webHidden/>
                  </w:rPr>
                  <w:instrText xml:space="preserve"> PAGEREF _Toc161749040 \h </w:instrText>
                </w:r>
                <w:r w:rsidR="00546842">
                  <w:rPr>
                    <w:noProof/>
                    <w:webHidden/>
                  </w:rPr>
                </w:r>
                <w:r w:rsidR="00546842">
                  <w:rPr>
                    <w:noProof/>
                    <w:webHidden/>
                  </w:rPr>
                  <w:fldChar w:fldCharType="separate"/>
                </w:r>
                <w:r w:rsidR="00546842">
                  <w:rPr>
                    <w:noProof/>
                    <w:webHidden/>
                  </w:rPr>
                  <w:t>9</w:t>
                </w:r>
                <w:r w:rsidR="00546842">
                  <w:rPr>
                    <w:noProof/>
                    <w:webHidden/>
                  </w:rPr>
                  <w:fldChar w:fldCharType="end"/>
                </w:r>
              </w:hyperlink>
            </w:p>
            <w:p w14:paraId="559A9064" w14:textId="016CA99D" w:rsidR="00546842" w:rsidRDefault="00C459E6">
              <w:pPr>
                <w:pStyle w:val="Kazalovsebine2"/>
                <w:tabs>
                  <w:tab w:val="right" w:leader="dot" w:pos="10070"/>
                </w:tabs>
                <w:rPr>
                  <w:rFonts w:cstheme="minorBidi"/>
                  <w:noProof/>
                  <w:kern w:val="2"/>
                  <w:sz w:val="24"/>
                  <w:szCs w:val="24"/>
                  <w14:ligatures w14:val="standardContextual"/>
                </w:rPr>
              </w:pPr>
              <w:hyperlink w:anchor="_Toc161749041" w:history="1">
                <w:r w:rsidR="00546842" w:rsidRPr="009A6AF0">
                  <w:rPr>
                    <w:rStyle w:val="Hiperpovezava"/>
                    <w:noProof/>
                  </w:rPr>
                  <w:t>2.6 ŠTEVILO BREZPOSELNIH OSEB GLEDE NA IZOBRAZBO</w:t>
                </w:r>
                <w:r w:rsidR="00546842">
                  <w:rPr>
                    <w:noProof/>
                    <w:webHidden/>
                  </w:rPr>
                  <w:tab/>
                </w:r>
                <w:r w:rsidR="00546842">
                  <w:rPr>
                    <w:noProof/>
                    <w:webHidden/>
                  </w:rPr>
                  <w:fldChar w:fldCharType="begin"/>
                </w:r>
                <w:r w:rsidR="00546842">
                  <w:rPr>
                    <w:noProof/>
                    <w:webHidden/>
                  </w:rPr>
                  <w:instrText xml:space="preserve"> PAGEREF _Toc161749041 \h </w:instrText>
                </w:r>
                <w:r w:rsidR="00546842">
                  <w:rPr>
                    <w:noProof/>
                    <w:webHidden/>
                  </w:rPr>
                </w:r>
                <w:r w:rsidR="00546842">
                  <w:rPr>
                    <w:noProof/>
                    <w:webHidden/>
                  </w:rPr>
                  <w:fldChar w:fldCharType="separate"/>
                </w:r>
                <w:r w:rsidR="00546842">
                  <w:rPr>
                    <w:noProof/>
                    <w:webHidden/>
                  </w:rPr>
                  <w:t>10</w:t>
                </w:r>
                <w:r w:rsidR="00546842">
                  <w:rPr>
                    <w:noProof/>
                    <w:webHidden/>
                  </w:rPr>
                  <w:fldChar w:fldCharType="end"/>
                </w:r>
              </w:hyperlink>
            </w:p>
            <w:p w14:paraId="585174C9" w14:textId="57BCAF70" w:rsidR="00546842" w:rsidRDefault="00C459E6">
              <w:pPr>
                <w:pStyle w:val="Kazalovsebine2"/>
                <w:tabs>
                  <w:tab w:val="right" w:leader="dot" w:pos="10070"/>
                </w:tabs>
                <w:rPr>
                  <w:rFonts w:cstheme="minorBidi"/>
                  <w:noProof/>
                  <w:kern w:val="2"/>
                  <w:sz w:val="24"/>
                  <w:szCs w:val="24"/>
                  <w14:ligatures w14:val="standardContextual"/>
                </w:rPr>
              </w:pPr>
              <w:hyperlink w:anchor="_Toc161749043" w:history="1">
                <w:r w:rsidR="00546842" w:rsidRPr="009A6AF0">
                  <w:rPr>
                    <w:rStyle w:val="Hiperpovezava"/>
                    <w:noProof/>
                  </w:rPr>
                  <w:t>2.7 ŠTEVILO BREZPOSELNIH PO STAROSTI</w:t>
                </w:r>
                <w:r w:rsidR="00546842">
                  <w:rPr>
                    <w:noProof/>
                    <w:webHidden/>
                  </w:rPr>
                  <w:tab/>
                </w:r>
                <w:r w:rsidR="00546842">
                  <w:rPr>
                    <w:noProof/>
                    <w:webHidden/>
                  </w:rPr>
                  <w:fldChar w:fldCharType="begin"/>
                </w:r>
                <w:r w:rsidR="00546842">
                  <w:rPr>
                    <w:noProof/>
                    <w:webHidden/>
                  </w:rPr>
                  <w:instrText xml:space="preserve"> PAGEREF _Toc161749043 \h </w:instrText>
                </w:r>
                <w:r w:rsidR="00546842">
                  <w:rPr>
                    <w:noProof/>
                    <w:webHidden/>
                  </w:rPr>
                </w:r>
                <w:r w:rsidR="00546842">
                  <w:rPr>
                    <w:noProof/>
                    <w:webHidden/>
                  </w:rPr>
                  <w:fldChar w:fldCharType="separate"/>
                </w:r>
                <w:r w:rsidR="00546842">
                  <w:rPr>
                    <w:noProof/>
                    <w:webHidden/>
                  </w:rPr>
                  <w:t>10</w:t>
                </w:r>
                <w:r w:rsidR="00546842">
                  <w:rPr>
                    <w:noProof/>
                    <w:webHidden/>
                  </w:rPr>
                  <w:fldChar w:fldCharType="end"/>
                </w:r>
              </w:hyperlink>
            </w:p>
            <w:p w14:paraId="47FA1896" w14:textId="6C810426" w:rsidR="00546842" w:rsidRDefault="00C459E6">
              <w:pPr>
                <w:pStyle w:val="Kazalovsebine1"/>
                <w:tabs>
                  <w:tab w:val="left" w:pos="440"/>
                  <w:tab w:val="right" w:leader="dot" w:pos="10070"/>
                </w:tabs>
                <w:rPr>
                  <w:rFonts w:cstheme="minorBidi"/>
                  <w:noProof/>
                  <w:kern w:val="2"/>
                  <w:sz w:val="24"/>
                  <w:szCs w:val="24"/>
                  <w14:ligatures w14:val="standardContextual"/>
                </w:rPr>
              </w:pPr>
              <w:hyperlink w:anchor="_Toc161749044" w:history="1">
                <w:r w:rsidR="00546842" w:rsidRPr="009A6AF0">
                  <w:rPr>
                    <w:rStyle w:val="Hiperpovezava"/>
                    <w:noProof/>
                  </w:rPr>
                  <w:t>3.</w:t>
                </w:r>
                <w:r w:rsidR="00546842">
                  <w:rPr>
                    <w:rFonts w:cstheme="minorBidi"/>
                    <w:noProof/>
                    <w:kern w:val="2"/>
                    <w:sz w:val="24"/>
                    <w:szCs w:val="24"/>
                    <w14:ligatures w14:val="standardContextual"/>
                  </w:rPr>
                  <w:tab/>
                </w:r>
                <w:r w:rsidR="00546842" w:rsidRPr="009A6AF0">
                  <w:rPr>
                    <w:rStyle w:val="Hiperpovezava"/>
                    <w:noProof/>
                  </w:rPr>
                  <w:t>OPREDELITEV DEFICITARNIH POKLICEV IN MERILA</w:t>
                </w:r>
                <w:r w:rsidR="00546842">
                  <w:rPr>
                    <w:noProof/>
                    <w:webHidden/>
                  </w:rPr>
                  <w:tab/>
                </w:r>
                <w:r w:rsidR="00546842">
                  <w:rPr>
                    <w:noProof/>
                    <w:webHidden/>
                  </w:rPr>
                  <w:fldChar w:fldCharType="begin"/>
                </w:r>
                <w:r w:rsidR="00546842">
                  <w:rPr>
                    <w:noProof/>
                    <w:webHidden/>
                  </w:rPr>
                  <w:instrText xml:space="preserve"> PAGEREF _Toc161749044 \h </w:instrText>
                </w:r>
                <w:r w:rsidR="00546842">
                  <w:rPr>
                    <w:noProof/>
                    <w:webHidden/>
                  </w:rPr>
                </w:r>
                <w:r w:rsidR="00546842">
                  <w:rPr>
                    <w:noProof/>
                    <w:webHidden/>
                  </w:rPr>
                  <w:fldChar w:fldCharType="separate"/>
                </w:r>
                <w:r w:rsidR="00546842">
                  <w:rPr>
                    <w:noProof/>
                    <w:webHidden/>
                  </w:rPr>
                  <w:t>11</w:t>
                </w:r>
                <w:r w:rsidR="00546842">
                  <w:rPr>
                    <w:noProof/>
                    <w:webHidden/>
                  </w:rPr>
                  <w:fldChar w:fldCharType="end"/>
                </w:r>
              </w:hyperlink>
            </w:p>
            <w:p w14:paraId="608E1CF7" w14:textId="7EDCE9DB" w:rsidR="00546842" w:rsidRDefault="00C459E6">
              <w:pPr>
                <w:pStyle w:val="Kazalovsebine1"/>
                <w:tabs>
                  <w:tab w:val="left" w:pos="440"/>
                  <w:tab w:val="right" w:leader="dot" w:pos="10070"/>
                </w:tabs>
                <w:rPr>
                  <w:rFonts w:cstheme="minorBidi"/>
                  <w:noProof/>
                  <w:kern w:val="2"/>
                  <w:sz w:val="24"/>
                  <w:szCs w:val="24"/>
                  <w14:ligatures w14:val="standardContextual"/>
                </w:rPr>
              </w:pPr>
              <w:hyperlink w:anchor="_Toc161749045" w:history="1">
                <w:r w:rsidR="00546842" w:rsidRPr="009A6AF0">
                  <w:rPr>
                    <w:rStyle w:val="Hiperpovezava"/>
                    <w:noProof/>
                  </w:rPr>
                  <w:t>4.</w:t>
                </w:r>
                <w:r w:rsidR="00546842">
                  <w:rPr>
                    <w:rFonts w:cstheme="minorBidi"/>
                    <w:noProof/>
                    <w:kern w:val="2"/>
                    <w:sz w:val="24"/>
                    <w:szCs w:val="24"/>
                    <w14:ligatures w14:val="standardContextual"/>
                  </w:rPr>
                  <w:tab/>
                </w:r>
                <w:r w:rsidR="00546842">
                  <w:rPr>
                    <w:rStyle w:val="Hiperpovezava"/>
                    <w:noProof/>
                  </w:rPr>
                  <w:t>P</w:t>
                </w:r>
                <w:r w:rsidR="00546842" w:rsidRPr="009A6AF0">
                  <w:rPr>
                    <w:rStyle w:val="Hiperpovezava"/>
                    <w:noProof/>
                  </w:rPr>
                  <w:t>REPOZNAVANJE DEFICITARNIH POKLICEV V SLOVENIJI</w:t>
                </w:r>
                <w:r w:rsidR="00546842">
                  <w:rPr>
                    <w:noProof/>
                    <w:webHidden/>
                  </w:rPr>
                  <w:tab/>
                </w:r>
                <w:r w:rsidR="00546842">
                  <w:rPr>
                    <w:noProof/>
                    <w:webHidden/>
                  </w:rPr>
                  <w:fldChar w:fldCharType="begin"/>
                </w:r>
                <w:r w:rsidR="00546842">
                  <w:rPr>
                    <w:noProof/>
                    <w:webHidden/>
                  </w:rPr>
                  <w:instrText xml:space="preserve"> PAGEREF _Toc161749045 \h </w:instrText>
                </w:r>
                <w:r w:rsidR="00546842">
                  <w:rPr>
                    <w:noProof/>
                    <w:webHidden/>
                  </w:rPr>
                </w:r>
                <w:r w:rsidR="00546842">
                  <w:rPr>
                    <w:noProof/>
                    <w:webHidden/>
                  </w:rPr>
                  <w:fldChar w:fldCharType="separate"/>
                </w:r>
                <w:r w:rsidR="00546842">
                  <w:rPr>
                    <w:noProof/>
                    <w:webHidden/>
                  </w:rPr>
                  <w:t>12</w:t>
                </w:r>
                <w:r w:rsidR="00546842">
                  <w:rPr>
                    <w:noProof/>
                    <w:webHidden/>
                  </w:rPr>
                  <w:fldChar w:fldCharType="end"/>
                </w:r>
              </w:hyperlink>
            </w:p>
            <w:p w14:paraId="46FA0DD7" w14:textId="17E6E6FB" w:rsidR="00546842" w:rsidRDefault="00C459E6">
              <w:pPr>
                <w:pStyle w:val="Kazalovsebine2"/>
                <w:tabs>
                  <w:tab w:val="right" w:leader="dot" w:pos="10070"/>
                </w:tabs>
                <w:rPr>
                  <w:rFonts w:cstheme="minorBidi"/>
                  <w:noProof/>
                  <w:kern w:val="2"/>
                  <w:sz w:val="24"/>
                  <w:szCs w:val="24"/>
                  <w14:ligatures w14:val="standardContextual"/>
                </w:rPr>
              </w:pPr>
              <w:hyperlink w:anchor="_Toc161749046" w:history="1">
                <w:r w:rsidR="00546842" w:rsidRPr="009A6AF0">
                  <w:rPr>
                    <w:rStyle w:val="Hiperpovezava"/>
                    <w:noProof/>
                  </w:rPr>
                  <w:t>4.1 NEKATERI GLAVNI POUDARKI</w:t>
                </w:r>
                <w:r w:rsidR="00546842">
                  <w:rPr>
                    <w:noProof/>
                    <w:webHidden/>
                  </w:rPr>
                  <w:tab/>
                </w:r>
                <w:r w:rsidR="00546842">
                  <w:rPr>
                    <w:noProof/>
                    <w:webHidden/>
                  </w:rPr>
                  <w:fldChar w:fldCharType="begin"/>
                </w:r>
                <w:r w:rsidR="00546842">
                  <w:rPr>
                    <w:noProof/>
                    <w:webHidden/>
                  </w:rPr>
                  <w:instrText xml:space="preserve"> PAGEREF _Toc161749046 \h </w:instrText>
                </w:r>
                <w:r w:rsidR="00546842">
                  <w:rPr>
                    <w:noProof/>
                    <w:webHidden/>
                  </w:rPr>
                </w:r>
                <w:r w:rsidR="00546842">
                  <w:rPr>
                    <w:noProof/>
                    <w:webHidden/>
                  </w:rPr>
                  <w:fldChar w:fldCharType="separate"/>
                </w:r>
                <w:r w:rsidR="00546842">
                  <w:rPr>
                    <w:noProof/>
                    <w:webHidden/>
                  </w:rPr>
                  <w:t>13</w:t>
                </w:r>
                <w:r w:rsidR="00546842">
                  <w:rPr>
                    <w:noProof/>
                    <w:webHidden/>
                  </w:rPr>
                  <w:fldChar w:fldCharType="end"/>
                </w:r>
              </w:hyperlink>
            </w:p>
            <w:p w14:paraId="01F1D058" w14:textId="16CC131D" w:rsidR="00546842" w:rsidRDefault="00C459E6">
              <w:pPr>
                <w:pStyle w:val="Kazalovsebine2"/>
                <w:tabs>
                  <w:tab w:val="right" w:leader="dot" w:pos="10070"/>
                </w:tabs>
                <w:rPr>
                  <w:rFonts w:cstheme="minorBidi"/>
                  <w:noProof/>
                  <w:kern w:val="2"/>
                  <w:sz w:val="24"/>
                  <w:szCs w:val="24"/>
                  <w14:ligatures w14:val="standardContextual"/>
                </w:rPr>
              </w:pPr>
              <w:hyperlink w:anchor="_Toc161749047" w:history="1">
                <w:r w:rsidR="00546842" w:rsidRPr="009A6AF0">
                  <w:rPr>
                    <w:rStyle w:val="Hiperpovezava"/>
                    <w:noProof/>
                  </w:rPr>
                  <w:t>4.2 NAPOVED ZAPOSLOVANJA V DEFICITARNIH POKLICIH V 2023/2024</w:t>
                </w:r>
                <w:r w:rsidR="00546842">
                  <w:rPr>
                    <w:noProof/>
                    <w:webHidden/>
                  </w:rPr>
                  <w:tab/>
                </w:r>
                <w:r w:rsidR="00546842">
                  <w:rPr>
                    <w:noProof/>
                    <w:webHidden/>
                  </w:rPr>
                  <w:fldChar w:fldCharType="begin"/>
                </w:r>
                <w:r w:rsidR="00546842">
                  <w:rPr>
                    <w:noProof/>
                    <w:webHidden/>
                  </w:rPr>
                  <w:instrText xml:space="preserve"> PAGEREF _Toc161749047 \h </w:instrText>
                </w:r>
                <w:r w:rsidR="00546842">
                  <w:rPr>
                    <w:noProof/>
                    <w:webHidden/>
                  </w:rPr>
                </w:r>
                <w:r w:rsidR="00546842">
                  <w:rPr>
                    <w:noProof/>
                    <w:webHidden/>
                  </w:rPr>
                  <w:fldChar w:fldCharType="separate"/>
                </w:r>
                <w:r w:rsidR="00546842">
                  <w:rPr>
                    <w:noProof/>
                    <w:webHidden/>
                  </w:rPr>
                  <w:t>14</w:t>
                </w:r>
                <w:r w:rsidR="00546842">
                  <w:rPr>
                    <w:noProof/>
                    <w:webHidden/>
                  </w:rPr>
                  <w:fldChar w:fldCharType="end"/>
                </w:r>
              </w:hyperlink>
            </w:p>
            <w:p w14:paraId="34D26E47" w14:textId="3E77E4EE" w:rsidR="00546842" w:rsidRDefault="00C459E6">
              <w:pPr>
                <w:pStyle w:val="Kazalovsebine2"/>
                <w:tabs>
                  <w:tab w:val="right" w:leader="dot" w:pos="10070"/>
                </w:tabs>
                <w:rPr>
                  <w:rFonts w:cstheme="minorBidi"/>
                  <w:noProof/>
                  <w:kern w:val="2"/>
                  <w:sz w:val="24"/>
                  <w:szCs w:val="24"/>
                  <w14:ligatures w14:val="standardContextual"/>
                </w:rPr>
              </w:pPr>
              <w:hyperlink w:anchor="_Toc161749048" w:history="1">
                <w:r w:rsidR="00546842" w:rsidRPr="009A6AF0">
                  <w:rPr>
                    <w:rStyle w:val="Hiperpovezava"/>
                    <w:noProof/>
                  </w:rPr>
                  <w:t>4.3 STANDARDNA KLASIFIKACIJA POKLICEV</w:t>
                </w:r>
                <w:r w:rsidR="00546842">
                  <w:rPr>
                    <w:noProof/>
                    <w:webHidden/>
                  </w:rPr>
                  <w:tab/>
                </w:r>
                <w:r w:rsidR="00546842">
                  <w:rPr>
                    <w:noProof/>
                    <w:webHidden/>
                  </w:rPr>
                  <w:fldChar w:fldCharType="begin"/>
                </w:r>
                <w:r w:rsidR="00546842">
                  <w:rPr>
                    <w:noProof/>
                    <w:webHidden/>
                  </w:rPr>
                  <w:instrText xml:space="preserve"> PAGEREF _Toc161749048 \h </w:instrText>
                </w:r>
                <w:r w:rsidR="00546842">
                  <w:rPr>
                    <w:noProof/>
                    <w:webHidden/>
                  </w:rPr>
                </w:r>
                <w:r w:rsidR="00546842">
                  <w:rPr>
                    <w:noProof/>
                    <w:webHidden/>
                  </w:rPr>
                  <w:fldChar w:fldCharType="separate"/>
                </w:r>
                <w:r w:rsidR="00546842">
                  <w:rPr>
                    <w:noProof/>
                    <w:webHidden/>
                  </w:rPr>
                  <w:t>16</w:t>
                </w:r>
                <w:r w:rsidR="00546842">
                  <w:rPr>
                    <w:noProof/>
                    <w:webHidden/>
                  </w:rPr>
                  <w:fldChar w:fldCharType="end"/>
                </w:r>
              </w:hyperlink>
            </w:p>
            <w:p w14:paraId="07DD5704" w14:textId="2AFCE7B9" w:rsidR="00546842" w:rsidRDefault="00C459E6">
              <w:pPr>
                <w:pStyle w:val="Kazalovsebine1"/>
                <w:tabs>
                  <w:tab w:val="left" w:pos="440"/>
                  <w:tab w:val="right" w:leader="dot" w:pos="10070"/>
                </w:tabs>
                <w:rPr>
                  <w:rFonts w:cstheme="minorBidi"/>
                  <w:noProof/>
                  <w:kern w:val="2"/>
                  <w:sz w:val="24"/>
                  <w:szCs w:val="24"/>
                  <w14:ligatures w14:val="standardContextual"/>
                </w:rPr>
              </w:pPr>
              <w:hyperlink w:anchor="_Toc161749049" w:history="1">
                <w:r w:rsidR="00546842" w:rsidRPr="009A6AF0">
                  <w:rPr>
                    <w:rStyle w:val="Hiperpovezava"/>
                    <w:noProof/>
                  </w:rPr>
                  <w:t>6.</w:t>
                </w:r>
                <w:r w:rsidR="00546842">
                  <w:rPr>
                    <w:rFonts w:cstheme="minorBidi"/>
                    <w:noProof/>
                    <w:kern w:val="2"/>
                    <w:sz w:val="24"/>
                    <w:szCs w:val="24"/>
                    <w14:ligatures w14:val="standardContextual"/>
                  </w:rPr>
                  <w:tab/>
                </w:r>
                <w:r w:rsidR="00546842" w:rsidRPr="009A6AF0">
                  <w:rPr>
                    <w:rStyle w:val="Hiperpovezava"/>
                    <w:noProof/>
                  </w:rPr>
                  <w:t>VPLIV DEFICITARNIH POKLICEV</w:t>
                </w:r>
                <w:r w:rsidR="00546842">
                  <w:rPr>
                    <w:noProof/>
                    <w:webHidden/>
                  </w:rPr>
                  <w:tab/>
                </w:r>
                <w:r w:rsidR="00546842">
                  <w:rPr>
                    <w:noProof/>
                    <w:webHidden/>
                  </w:rPr>
                  <w:fldChar w:fldCharType="begin"/>
                </w:r>
                <w:r w:rsidR="00546842">
                  <w:rPr>
                    <w:noProof/>
                    <w:webHidden/>
                  </w:rPr>
                  <w:instrText xml:space="preserve"> PAGEREF _Toc161749049 \h </w:instrText>
                </w:r>
                <w:r w:rsidR="00546842">
                  <w:rPr>
                    <w:noProof/>
                    <w:webHidden/>
                  </w:rPr>
                </w:r>
                <w:r w:rsidR="00546842">
                  <w:rPr>
                    <w:noProof/>
                    <w:webHidden/>
                  </w:rPr>
                  <w:fldChar w:fldCharType="separate"/>
                </w:r>
                <w:r w:rsidR="00546842">
                  <w:rPr>
                    <w:noProof/>
                    <w:webHidden/>
                  </w:rPr>
                  <w:t>20</w:t>
                </w:r>
                <w:r w:rsidR="00546842">
                  <w:rPr>
                    <w:noProof/>
                    <w:webHidden/>
                  </w:rPr>
                  <w:fldChar w:fldCharType="end"/>
                </w:r>
              </w:hyperlink>
            </w:p>
            <w:p w14:paraId="515FE7EE" w14:textId="56582630" w:rsidR="00546842" w:rsidRDefault="00C459E6">
              <w:pPr>
                <w:pStyle w:val="Kazalovsebine2"/>
                <w:tabs>
                  <w:tab w:val="right" w:leader="dot" w:pos="10070"/>
                </w:tabs>
                <w:rPr>
                  <w:rFonts w:cstheme="minorBidi"/>
                  <w:noProof/>
                  <w:kern w:val="2"/>
                  <w:sz w:val="24"/>
                  <w:szCs w:val="24"/>
                  <w14:ligatures w14:val="standardContextual"/>
                </w:rPr>
              </w:pPr>
              <w:hyperlink w:anchor="_Toc161749050" w:history="1">
                <w:r w:rsidR="00546842" w:rsidRPr="009A6AF0">
                  <w:rPr>
                    <w:rStyle w:val="Hiperpovezava"/>
                    <w:noProof/>
                  </w:rPr>
                  <w:t>6.1 SPREMEMBE NA TRGU DELA</w:t>
                </w:r>
                <w:r w:rsidR="00546842">
                  <w:rPr>
                    <w:noProof/>
                    <w:webHidden/>
                  </w:rPr>
                  <w:tab/>
                </w:r>
                <w:r w:rsidR="00546842">
                  <w:rPr>
                    <w:noProof/>
                    <w:webHidden/>
                  </w:rPr>
                  <w:fldChar w:fldCharType="begin"/>
                </w:r>
                <w:r w:rsidR="00546842">
                  <w:rPr>
                    <w:noProof/>
                    <w:webHidden/>
                  </w:rPr>
                  <w:instrText xml:space="preserve"> PAGEREF _Toc161749050 \h </w:instrText>
                </w:r>
                <w:r w:rsidR="00546842">
                  <w:rPr>
                    <w:noProof/>
                    <w:webHidden/>
                  </w:rPr>
                </w:r>
                <w:r w:rsidR="00546842">
                  <w:rPr>
                    <w:noProof/>
                    <w:webHidden/>
                  </w:rPr>
                  <w:fldChar w:fldCharType="separate"/>
                </w:r>
                <w:r w:rsidR="00546842">
                  <w:rPr>
                    <w:noProof/>
                    <w:webHidden/>
                  </w:rPr>
                  <w:t>20</w:t>
                </w:r>
                <w:r w:rsidR="00546842">
                  <w:rPr>
                    <w:noProof/>
                    <w:webHidden/>
                  </w:rPr>
                  <w:fldChar w:fldCharType="end"/>
                </w:r>
              </w:hyperlink>
            </w:p>
            <w:p w14:paraId="67516721" w14:textId="519E711E" w:rsidR="00546842" w:rsidRDefault="00C459E6">
              <w:pPr>
                <w:pStyle w:val="Kazalovsebine1"/>
                <w:tabs>
                  <w:tab w:val="left" w:pos="440"/>
                  <w:tab w:val="right" w:leader="dot" w:pos="10070"/>
                </w:tabs>
                <w:rPr>
                  <w:rFonts w:cstheme="minorBidi"/>
                  <w:noProof/>
                  <w:kern w:val="2"/>
                  <w:sz w:val="24"/>
                  <w:szCs w:val="24"/>
                  <w14:ligatures w14:val="standardContextual"/>
                </w:rPr>
              </w:pPr>
              <w:hyperlink w:anchor="_Toc161749051" w:history="1">
                <w:r w:rsidR="00546842" w:rsidRPr="009A6AF0">
                  <w:rPr>
                    <w:rStyle w:val="Hiperpovezava"/>
                    <w:noProof/>
                  </w:rPr>
                  <w:t>7.</w:t>
                </w:r>
                <w:r w:rsidR="00546842">
                  <w:rPr>
                    <w:rFonts w:cstheme="minorBidi"/>
                    <w:noProof/>
                    <w:kern w:val="2"/>
                    <w:sz w:val="24"/>
                    <w:szCs w:val="24"/>
                    <w14:ligatures w14:val="standardContextual"/>
                  </w:rPr>
                  <w:tab/>
                </w:r>
                <w:r w:rsidR="00546842" w:rsidRPr="009A6AF0">
                  <w:rPr>
                    <w:rStyle w:val="Hiperpovezava"/>
                    <w:noProof/>
                  </w:rPr>
                  <w:t>VLADNE POBUDE IN POLITIKE</w:t>
                </w:r>
                <w:r w:rsidR="00546842">
                  <w:rPr>
                    <w:noProof/>
                    <w:webHidden/>
                  </w:rPr>
                  <w:tab/>
                </w:r>
                <w:r w:rsidR="00546842">
                  <w:rPr>
                    <w:noProof/>
                    <w:webHidden/>
                  </w:rPr>
                  <w:fldChar w:fldCharType="begin"/>
                </w:r>
                <w:r w:rsidR="00546842">
                  <w:rPr>
                    <w:noProof/>
                    <w:webHidden/>
                  </w:rPr>
                  <w:instrText xml:space="preserve"> PAGEREF _Toc161749051 \h </w:instrText>
                </w:r>
                <w:r w:rsidR="00546842">
                  <w:rPr>
                    <w:noProof/>
                    <w:webHidden/>
                  </w:rPr>
                </w:r>
                <w:r w:rsidR="00546842">
                  <w:rPr>
                    <w:noProof/>
                    <w:webHidden/>
                  </w:rPr>
                  <w:fldChar w:fldCharType="separate"/>
                </w:r>
                <w:r w:rsidR="00546842">
                  <w:rPr>
                    <w:noProof/>
                    <w:webHidden/>
                  </w:rPr>
                  <w:t>23</w:t>
                </w:r>
                <w:r w:rsidR="00546842">
                  <w:rPr>
                    <w:noProof/>
                    <w:webHidden/>
                  </w:rPr>
                  <w:fldChar w:fldCharType="end"/>
                </w:r>
              </w:hyperlink>
            </w:p>
            <w:p w14:paraId="38EE5CBE" w14:textId="24F3E4A5" w:rsidR="00546842" w:rsidRDefault="00C459E6">
              <w:pPr>
                <w:pStyle w:val="Kazalovsebine1"/>
                <w:tabs>
                  <w:tab w:val="right" w:leader="dot" w:pos="10070"/>
                </w:tabs>
                <w:rPr>
                  <w:rFonts w:cstheme="minorBidi"/>
                  <w:noProof/>
                  <w:kern w:val="2"/>
                  <w:sz w:val="24"/>
                  <w:szCs w:val="24"/>
                  <w14:ligatures w14:val="standardContextual"/>
                </w:rPr>
              </w:pPr>
              <w:hyperlink w:anchor="_Toc161749052" w:history="1">
                <w:r w:rsidR="00546842" w:rsidRPr="009A6AF0">
                  <w:rPr>
                    <w:rStyle w:val="Hiperpovezava"/>
                    <w:noProof/>
                  </w:rPr>
                  <w:t>8.  PREGLED IZOBRAŽEVALNEGA SISTEMA V SLOVENIJI</w:t>
                </w:r>
                <w:r w:rsidR="00546842">
                  <w:rPr>
                    <w:noProof/>
                    <w:webHidden/>
                  </w:rPr>
                  <w:tab/>
                </w:r>
                <w:r w:rsidR="00546842">
                  <w:rPr>
                    <w:noProof/>
                    <w:webHidden/>
                  </w:rPr>
                  <w:fldChar w:fldCharType="begin"/>
                </w:r>
                <w:r w:rsidR="00546842">
                  <w:rPr>
                    <w:noProof/>
                    <w:webHidden/>
                  </w:rPr>
                  <w:instrText xml:space="preserve"> PAGEREF _Toc161749052 \h </w:instrText>
                </w:r>
                <w:r w:rsidR="00546842">
                  <w:rPr>
                    <w:noProof/>
                    <w:webHidden/>
                  </w:rPr>
                </w:r>
                <w:r w:rsidR="00546842">
                  <w:rPr>
                    <w:noProof/>
                    <w:webHidden/>
                  </w:rPr>
                  <w:fldChar w:fldCharType="separate"/>
                </w:r>
                <w:r w:rsidR="00546842">
                  <w:rPr>
                    <w:noProof/>
                    <w:webHidden/>
                  </w:rPr>
                  <w:t>27</w:t>
                </w:r>
                <w:r w:rsidR="00546842">
                  <w:rPr>
                    <w:noProof/>
                    <w:webHidden/>
                  </w:rPr>
                  <w:fldChar w:fldCharType="end"/>
                </w:r>
              </w:hyperlink>
            </w:p>
            <w:p w14:paraId="2B68B340" w14:textId="29EB36BC" w:rsidR="00546842" w:rsidRDefault="00C459E6">
              <w:pPr>
                <w:pStyle w:val="Kazalovsebine2"/>
                <w:tabs>
                  <w:tab w:val="right" w:leader="dot" w:pos="10070"/>
                </w:tabs>
                <w:rPr>
                  <w:rFonts w:cstheme="minorBidi"/>
                  <w:noProof/>
                  <w:kern w:val="2"/>
                  <w:sz w:val="24"/>
                  <w:szCs w:val="24"/>
                  <w14:ligatures w14:val="standardContextual"/>
                </w:rPr>
              </w:pPr>
              <w:hyperlink w:anchor="_Toc161749053" w:history="1">
                <w:r w:rsidR="00546842" w:rsidRPr="009A6AF0">
                  <w:rPr>
                    <w:rStyle w:val="Hiperpovezava"/>
                    <w:noProof/>
                  </w:rPr>
                  <w:t>8.1 OSNOVNOŠOLSKO IZOBRAŽEVANJE V SLOVENIJI</w:t>
                </w:r>
                <w:r w:rsidR="00546842">
                  <w:rPr>
                    <w:noProof/>
                    <w:webHidden/>
                  </w:rPr>
                  <w:tab/>
                </w:r>
                <w:r w:rsidR="00546842">
                  <w:rPr>
                    <w:noProof/>
                    <w:webHidden/>
                  </w:rPr>
                  <w:fldChar w:fldCharType="begin"/>
                </w:r>
                <w:r w:rsidR="00546842">
                  <w:rPr>
                    <w:noProof/>
                    <w:webHidden/>
                  </w:rPr>
                  <w:instrText xml:space="preserve"> PAGEREF _Toc161749053 \h </w:instrText>
                </w:r>
                <w:r w:rsidR="00546842">
                  <w:rPr>
                    <w:noProof/>
                    <w:webHidden/>
                  </w:rPr>
                </w:r>
                <w:r w:rsidR="00546842">
                  <w:rPr>
                    <w:noProof/>
                    <w:webHidden/>
                  </w:rPr>
                  <w:fldChar w:fldCharType="separate"/>
                </w:r>
                <w:r w:rsidR="00546842">
                  <w:rPr>
                    <w:noProof/>
                    <w:webHidden/>
                  </w:rPr>
                  <w:t>28</w:t>
                </w:r>
                <w:r w:rsidR="00546842">
                  <w:rPr>
                    <w:noProof/>
                    <w:webHidden/>
                  </w:rPr>
                  <w:fldChar w:fldCharType="end"/>
                </w:r>
              </w:hyperlink>
            </w:p>
            <w:p w14:paraId="6AB16A00" w14:textId="24B2C370" w:rsidR="00546842" w:rsidRDefault="00C459E6">
              <w:pPr>
                <w:pStyle w:val="Kazalovsebine2"/>
                <w:tabs>
                  <w:tab w:val="right" w:leader="dot" w:pos="10070"/>
                </w:tabs>
                <w:rPr>
                  <w:rFonts w:cstheme="minorBidi"/>
                  <w:noProof/>
                  <w:kern w:val="2"/>
                  <w:sz w:val="24"/>
                  <w:szCs w:val="24"/>
                  <w14:ligatures w14:val="standardContextual"/>
                </w:rPr>
              </w:pPr>
              <w:hyperlink w:anchor="_Toc161749054" w:history="1">
                <w:r w:rsidR="00546842" w:rsidRPr="009A6AF0">
                  <w:rPr>
                    <w:rStyle w:val="Hiperpovezava"/>
                    <w:noProof/>
                  </w:rPr>
                  <w:t>8.2 SREDNJEŠOLSKO IZOBRAŽEVANJE V SLOVENIJI</w:t>
                </w:r>
                <w:r w:rsidR="00546842">
                  <w:rPr>
                    <w:noProof/>
                    <w:webHidden/>
                  </w:rPr>
                  <w:tab/>
                </w:r>
                <w:r w:rsidR="00546842">
                  <w:rPr>
                    <w:noProof/>
                    <w:webHidden/>
                  </w:rPr>
                  <w:fldChar w:fldCharType="begin"/>
                </w:r>
                <w:r w:rsidR="00546842">
                  <w:rPr>
                    <w:noProof/>
                    <w:webHidden/>
                  </w:rPr>
                  <w:instrText xml:space="preserve"> PAGEREF _Toc161749054 \h </w:instrText>
                </w:r>
                <w:r w:rsidR="00546842">
                  <w:rPr>
                    <w:noProof/>
                    <w:webHidden/>
                  </w:rPr>
                </w:r>
                <w:r w:rsidR="00546842">
                  <w:rPr>
                    <w:noProof/>
                    <w:webHidden/>
                  </w:rPr>
                  <w:fldChar w:fldCharType="separate"/>
                </w:r>
                <w:r w:rsidR="00546842">
                  <w:rPr>
                    <w:noProof/>
                    <w:webHidden/>
                  </w:rPr>
                  <w:t>29</w:t>
                </w:r>
                <w:r w:rsidR="00546842">
                  <w:rPr>
                    <w:noProof/>
                    <w:webHidden/>
                  </w:rPr>
                  <w:fldChar w:fldCharType="end"/>
                </w:r>
              </w:hyperlink>
            </w:p>
            <w:p w14:paraId="333C7457" w14:textId="1FA85E5C" w:rsidR="00546842" w:rsidRDefault="00C459E6">
              <w:pPr>
                <w:pStyle w:val="Kazalovsebine3"/>
                <w:tabs>
                  <w:tab w:val="right" w:leader="dot" w:pos="10070"/>
                </w:tabs>
                <w:rPr>
                  <w:rFonts w:cstheme="minorBidi"/>
                  <w:noProof/>
                  <w:kern w:val="2"/>
                  <w:sz w:val="24"/>
                  <w:szCs w:val="24"/>
                  <w14:ligatures w14:val="standardContextual"/>
                </w:rPr>
              </w:pPr>
              <w:hyperlink w:anchor="_Toc161749055" w:history="1">
                <w:r w:rsidR="00546842" w:rsidRPr="009A6AF0">
                  <w:rPr>
                    <w:rStyle w:val="Hiperpovezava"/>
                    <w:noProof/>
                  </w:rPr>
                  <w:t>8.2.1 Vrste srednješolskega izobraževanja</w:t>
                </w:r>
                <w:r w:rsidR="00546842">
                  <w:rPr>
                    <w:noProof/>
                    <w:webHidden/>
                  </w:rPr>
                  <w:tab/>
                </w:r>
                <w:r w:rsidR="00546842">
                  <w:rPr>
                    <w:noProof/>
                    <w:webHidden/>
                  </w:rPr>
                  <w:fldChar w:fldCharType="begin"/>
                </w:r>
                <w:r w:rsidR="00546842">
                  <w:rPr>
                    <w:noProof/>
                    <w:webHidden/>
                  </w:rPr>
                  <w:instrText xml:space="preserve"> PAGEREF _Toc161749055 \h </w:instrText>
                </w:r>
                <w:r w:rsidR="00546842">
                  <w:rPr>
                    <w:noProof/>
                    <w:webHidden/>
                  </w:rPr>
                </w:r>
                <w:r w:rsidR="00546842">
                  <w:rPr>
                    <w:noProof/>
                    <w:webHidden/>
                  </w:rPr>
                  <w:fldChar w:fldCharType="separate"/>
                </w:r>
                <w:r w:rsidR="00546842">
                  <w:rPr>
                    <w:noProof/>
                    <w:webHidden/>
                  </w:rPr>
                  <w:t>29</w:t>
                </w:r>
                <w:r w:rsidR="00546842">
                  <w:rPr>
                    <w:noProof/>
                    <w:webHidden/>
                  </w:rPr>
                  <w:fldChar w:fldCharType="end"/>
                </w:r>
              </w:hyperlink>
            </w:p>
            <w:p w14:paraId="31480E7D" w14:textId="0CA59D5C" w:rsidR="00546842" w:rsidRDefault="00C459E6">
              <w:pPr>
                <w:pStyle w:val="Kazalovsebine3"/>
                <w:tabs>
                  <w:tab w:val="right" w:leader="dot" w:pos="10070"/>
                </w:tabs>
                <w:rPr>
                  <w:rFonts w:cstheme="minorBidi"/>
                  <w:noProof/>
                  <w:kern w:val="2"/>
                  <w:sz w:val="24"/>
                  <w:szCs w:val="24"/>
                  <w14:ligatures w14:val="standardContextual"/>
                </w:rPr>
              </w:pPr>
              <w:hyperlink w:anchor="_Toc161749056" w:history="1">
                <w:r w:rsidR="00546842" w:rsidRPr="009A6AF0">
                  <w:rPr>
                    <w:rStyle w:val="Hiperpovezava"/>
                    <w:noProof/>
                  </w:rPr>
                  <w:t>8.2.2 Vpis v srednjo šolo</w:t>
                </w:r>
                <w:r w:rsidR="00546842">
                  <w:rPr>
                    <w:noProof/>
                    <w:webHidden/>
                  </w:rPr>
                  <w:tab/>
                </w:r>
                <w:r w:rsidR="00546842">
                  <w:rPr>
                    <w:noProof/>
                    <w:webHidden/>
                  </w:rPr>
                  <w:fldChar w:fldCharType="begin"/>
                </w:r>
                <w:r w:rsidR="00546842">
                  <w:rPr>
                    <w:noProof/>
                    <w:webHidden/>
                  </w:rPr>
                  <w:instrText xml:space="preserve"> PAGEREF _Toc161749056 \h </w:instrText>
                </w:r>
                <w:r w:rsidR="00546842">
                  <w:rPr>
                    <w:noProof/>
                    <w:webHidden/>
                  </w:rPr>
                </w:r>
                <w:r w:rsidR="00546842">
                  <w:rPr>
                    <w:noProof/>
                    <w:webHidden/>
                  </w:rPr>
                  <w:fldChar w:fldCharType="separate"/>
                </w:r>
                <w:r w:rsidR="00546842">
                  <w:rPr>
                    <w:noProof/>
                    <w:webHidden/>
                  </w:rPr>
                  <w:t>29</w:t>
                </w:r>
                <w:r w:rsidR="00546842">
                  <w:rPr>
                    <w:noProof/>
                    <w:webHidden/>
                  </w:rPr>
                  <w:fldChar w:fldCharType="end"/>
                </w:r>
              </w:hyperlink>
            </w:p>
            <w:p w14:paraId="3460A5EE" w14:textId="684762DD" w:rsidR="00546842" w:rsidRDefault="00C459E6">
              <w:pPr>
                <w:pStyle w:val="Kazalovsebine3"/>
                <w:tabs>
                  <w:tab w:val="right" w:leader="dot" w:pos="10070"/>
                </w:tabs>
                <w:rPr>
                  <w:rFonts w:cstheme="minorBidi"/>
                  <w:noProof/>
                  <w:kern w:val="2"/>
                  <w:sz w:val="24"/>
                  <w:szCs w:val="24"/>
                  <w14:ligatures w14:val="standardContextual"/>
                </w:rPr>
              </w:pPr>
              <w:hyperlink w:anchor="_Toc161749057" w:history="1">
                <w:r w:rsidR="00546842" w:rsidRPr="009A6AF0">
                  <w:rPr>
                    <w:rStyle w:val="Hiperpovezava"/>
                    <w:noProof/>
                  </w:rPr>
                  <w:t>8.2.3 Srednje poklicno in strokovno izobraževanje</w:t>
                </w:r>
                <w:r w:rsidR="00546842">
                  <w:rPr>
                    <w:noProof/>
                    <w:webHidden/>
                  </w:rPr>
                  <w:tab/>
                </w:r>
                <w:r w:rsidR="00546842">
                  <w:rPr>
                    <w:noProof/>
                    <w:webHidden/>
                  </w:rPr>
                  <w:fldChar w:fldCharType="begin"/>
                </w:r>
                <w:r w:rsidR="00546842">
                  <w:rPr>
                    <w:noProof/>
                    <w:webHidden/>
                  </w:rPr>
                  <w:instrText xml:space="preserve"> PAGEREF _Toc161749057 \h </w:instrText>
                </w:r>
                <w:r w:rsidR="00546842">
                  <w:rPr>
                    <w:noProof/>
                    <w:webHidden/>
                  </w:rPr>
                </w:r>
                <w:r w:rsidR="00546842">
                  <w:rPr>
                    <w:noProof/>
                    <w:webHidden/>
                  </w:rPr>
                  <w:fldChar w:fldCharType="separate"/>
                </w:r>
                <w:r w:rsidR="00546842">
                  <w:rPr>
                    <w:noProof/>
                    <w:webHidden/>
                  </w:rPr>
                  <w:t>30</w:t>
                </w:r>
                <w:r w:rsidR="00546842">
                  <w:rPr>
                    <w:noProof/>
                    <w:webHidden/>
                  </w:rPr>
                  <w:fldChar w:fldCharType="end"/>
                </w:r>
              </w:hyperlink>
            </w:p>
            <w:p w14:paraId="7ACA711A" w14:textId="56E112FE" w:rsidR="00546842" w:rsidRDefault="00C459E6">
              <w:pPr>
                <w:pStyle w:val="Kazalovsebine3"/>
                <w:tabs>
                  <w:tab w:val="right" w:leader="dot" w:pos="10070"/>
                </w:tabs>
                <w:rPr>
                  <w:rFonts w:cstheme="minorBidi"/>
                  <w:noProof/>
                  <w:kern w:val="2"/>
                  <w:sz w:val="24"/>
                  <w:szCs w:val="24"/>
                  <w14:ligatures w14:val="standardContextual"/>
                </w:rPr>
              </w:pPr>
              <w:hyperlink w:anchor="_Toc161749058" w:history="1">
                <w:r w:rsidR="00546842" w:rsidRPr="009A6AF0">
                  <w:rPr>
                    <w:rStyle w:val="Hiperpovezava"/>
                    <w:noProof/>
                  </w:rPr>
                  <w:t>8.2.4 Nižje poklicno izobraževanje</w:t>
                </w:r>
                <w:r w:rsidR="00546842">
                  <w:rPr>
                    <w:noProof/>
                    <w:webHidden/>
                  </w:rPr>
                  <w:tab/>
                </w:r>
                <w:r w:rsidR="00546842">
                  <w:rPr>
                    <w:noProof/>
                    <w:webHidden/>
                  </w:rPr>
                  <w:fldChar w:fldCharType="begin"/>
                </w:r>
                <w:r w:rsidR="00546842">
                  <w:rPr>
                    <w:noProof/>
                    <w:webHidden/>
                  </w:rPr>
                  <w:instrText xml:space="preserve"> PAGEREF _Toc161749058 \h </w:instrText>
                </w:r>
                <w:r w:rsidR="00546842">
                  <w:rPr>
                    <w:noProof/>
                    <w:webHidden/>
                  </w:rPr>
                </w:r>
                <w:r w:rsidR="00546842">
                  <w:rPr>
                    <w:noProof/>
                    <w:webHidden/>
                  </w:rPr>
                  <w:fldChar w:fldCharType="separate"/>
                </w:r>
                <w:r w:rsidR="00546842">
                  <w:rPr>
                    <w:noProof/>
                    <w:webHidden/>
                  </w:rPr>
                  <w:t>30</w:t>
                </w:r>
                <w:r w:rsidR="00546842">
                  <w:rPr>
                    <w:noProof/>
                    <w:webHidden/>
                  </w:rPr>
                  <w:fldChar w:fldCharType="end"/>
                </w:r>
              </w:hyperlink>
            </w:p>
            <w:p w14:paraId="4361E3E3" w14:textId="0597C2D2" w:rsidR="00546842" w:rsidRDefault="00C459E6">
              <w:pPr>
                <w:pStyle w:val="Kazalovsebine3"/>
                <w:tabs>
                  <w:tab w:val="right" w:leader="dot" w:pos="10070"/>
                </w:tabs>
                <w:rPr>
                  <w:rFonts w:cstheme="minorBidi"/>
                  <w:noProof/>
                  <w:kern w:val="2"/>
                  <w:sz w:val="24"/>
                  <w:szCs w:val="24"/>
                  <w14:ligatures w14:val="standardContextual"/>
                </w:rPr>
              </w:pPr>
              <w:hyperlink w:anchor="_Toc161749059" w:history="1">
                <w:r w:rsidR="00546842" w:rsidRPr="009A6AF0">
                  <w:rPr>
                    <w:rStyle w:val="Hiperpovezava"/>
                    <w:noProof/>
                  </w:rPr>
                  <w:t>8.2.5 Srednje poklicno izobraževanje</w:t>
                </w:r>
                <w:r w:rsidR="00546842">
                  <w:rPr>
                    <w:noProof/>
                    <w:webHidden/>
                  </w:rPr>
                  <w:tab/>
                </w:r>
                <w:r w:rsidR="00546842">
                  <w:rPr>
                    <w:noProof/>
                    <w:webHidden/>
                  </w:rPr>
                  <w:fldChar w:fldCharType="begin"/>
                </w:r>
                <w:r w:rsidR="00546842">
                  <w:rPr>
                    <w:noProof/>
                    <w:webHidden/>
                  </w:rPr>
                  <w:instrText xml:space="preserve"> PAGEREF _Toc161749059 \h </w:instrText>
                </w:r>
                <w:r w:rsidR="00546842">
                  <w:rPr>
                    <w:noProof/>
                    <w:webHidden/>
                  </w:rPr>
                </w:r>
                <w:r w:rsidR="00546842">
                  <w:rPr>
                    <w:noProof/>
                    <w:webHidden/>
                  </w:rPr>
                  <w:fldChar w:fldCharType="separate"/>
                </w:r>
                <w:r w:rsidR="00546842">
                  <w:rPr>
                    <w:noProof/>
                    <w:webHidden/>
                  </w:rPr>
                  <w:t>30</w:t>
                </w:r>
                <w:r w:rsidR="00546842">
                  <w:rPr>
                    <w:noProof/>
                    <w:webHidden/>
                  </w:rPr>
                  <w:fldChar w:fldCharType="end"/>
                </w:r>
              </w:hyperlink>
            </w:p>
            <w:p w14:paraId="1D70559B" w14:textId="69FDA8E4" w:rsidR="00546842" w:rsidRDefault="00C459E6">
              <w:pPr>
                <w:pStyle w:val="Kazalovsebine3"/>
                <w:tabs>
                  <w:tab w:val="right" w:leader="dot" w:pos="10070"/>
                </w:tabs>
                <w:rPr>
                  <w:rFonts w:cstheme="minorBidi"/>
                  <w:noProof/>
                  <w:kern w:val="2"/>
                  <w:sz w:val="24"/>
                  <w:szCs w:val="24"/>
                  <w14:ligatures w14:val="standardContextual"/>
                </w:rPr>
              </w:pPr>
              <w:hyperlink w:anchor="_Toc161749060" w:history="1">
                <w:r w:rsidR="00546842" w:rsidRPr="009A6AF0">
                  <w:rPr>
                    <w:rStyle w:val="Hiperpovezava"/>
                    <w:noProof/>
                  </w:rPr>
                  <w:t>8.2.6 Srednje strokovno in poklicno-tehnično izobraževanje</w:t>
                </w:r>
                <w:r w:rsidR="00546842">
                  <w:rPr>
                    <w:noProof/>
                    <w:webHidden/>
                  </w:rPr>
                  <w:tab/>
                </w:r>
                <w:r w:rsidR="00546842">
                  <w:rPr>
                    <w:noProof/>
                    <w:webHidden/>
                  </w:rPr>
                  <w:fldChar w:fldCharType="begin"/>
                </w:r>
                <w:r w:rsidR="00546842">
                  <w:rPr>
                    <w:noProof/>
                    <w:webHidden/>
                  </w:rPr>
                  <w:instrText xml:space="preserve"> PAGEREF _Toc161749060 \h </w:instrText>
                </w:r>
                <w:r w:rsidR="00546842">
                  <w:rPr>
                    <w:noProof/>
                    <w:webHidden/>
                  </w:rPr>
                </w:r>
                <w:r w:rsidR="00546842">
                  <w:rPr>
                    <w:noProof/>
                    <w:webHidden/>
                  </w:rPr>
                  <w:fldChar w:fldCharType="separate"/>
                </w:r>
                <w:r w:rsidR="00546842">
                  <w:rPr>
                    <w:noProof/>
                    <w:webHidden/>
                  </w:rPr>
                  <w:t>31</w:t>
                </w:r>
                <w:r w:rsidR="00546842">
                  <w:rPr>
                    <w:noProof/>
                    <w:webHidden/>
                  </w:rPr>
                  <w:fldChar w:fldCharType="end"/>
                </w:r>
              </w:hyperlink>
            </w:p>
            <w:p w14:paraId="7990E27D" w14:textId="1261E6BD" w:rsidR="00546842" w:rsidRDefault="00C459E6">
              <w:pPr>
                <w:pStyle w:val="Kazalovsebine3"/>
                <w:tabs>
                  <w:tab w:val="right" w:leader="dot" w:pos="10070"/>
                </w:tabs>
                <w:rPr>
                  <w:rFonts w:cstheme="minorBidi"/>
                  <w:noProof/>
                  <w:kern w:val="2"/>
                  <w:sz w:val="24"/>
                  <w:szCs w:val="24"/>
                  <w14:ligatures w14:val="standardContextual"/>
                </w:rPr>
              </w:pPr>
              <w:hyperlink w:anchor="_Toc161749061" w:history="1">
                <w:r w:rsidR="00546842" w:rsidRPr="009A6AF0">
                  <w:rPr>
                    <w:rStyle w:val="Hiperpovezava"/>
                    <w:noProof/>
                  </w:rPr>
                  <w:t>8.2.7 Poklicni tečaj</w:t>
                </w:r>
                <w:r w:rsidR="00546842">
                  <w:rPr>
                    <w:noProof/>
                    <w:webHidden/>
                  </w:rPr>
                  <w:tab/>
                </w:r>
                <w:r w:rsidR="00546842">
                  <w:rPr>
                    <w:noProof/>
                    <w:webHidden/>
                  </w:rPr>
                  <w:fldChar w:fldCharType="begin"/>
                </w:r>
                <w:r w:rsidR="00546842">
                  <w:rPr>
                    <w:noProof/>
                    <w:webHidden/>
                  </w:rPr>
                  <w:instrText xml:space="preserve"> PAGEREF _Toc161749061 \h </w:instrText>
                </w:r>
                <w:r w:rsidR="00546842">
                  <w:rPr>
                    <w:noProof/>
                    <w:webHidden/>
                  </w:rPr>
                </w:r>
                <w:r w:rsidR="00546842">
                  <w:rPr>
                    <w:noProof/>
                    <w:webHidden/>
                  </w:rPr>
                  <w:fldChar w:fldCharType="separate"/>
                </w:r>
                <w:r w:rsidR="00546842">
                  <w:rPr>
                    <w:noProof/>
                    <w:webHidden/>
                  </w:rPr>
                  <w:t>31</w:t>
                </w:r>
                <w:r w:rsidR="00546842">
                  <w:rPr>
                    <w:noProof/>
                    <w:webHidden/>
                  </w:rPr>
                  <w:fldChar w:fldCharType="end"/>
                </w:r>
              </w:hyperlink>
            </w:p>
            <w:p w14:paraId="464DC4AE" w14:textId="5A877931" w:rsidR="00546842" w:rsidRDefault="00C459E6">
              <w:pPr>
                <w:pStyle w:val="Kazalovsebine3"/>
                <w:tabs>
                  <w:tab w:val="right" w:leader="dot" w:pos="10070"/>
                </w:tabs>
                <w:rPr>
                  <w:rFonts w:cstheme="minorBidi"/>
                  <w:noProof/>
                  <w:kern w:val="2"/>
                  <w:sz w:val="24"/>
                  <w:szCs w:val="24"/>
                  <w14:ligatures w14:val="standardContextual"/>
                </w:rPr>
              </w:pPr>
              <w:hyperlink w:anchor="_Toc161749062" w:history="1">
                <w:r w:rsidR="00546842" w:rsidRPr="009A6AF0">
                  <w:rPr>
                    <w:rStyle w:val="Hiperpovezava"/>
                    <w:noProof/>
                  </w:rPr>
                  <w:t>8.2.8 Srednješolski programi za izpopolnjevanje in usposabljanje</w:t>
                </w:r>
                <w:r w:rsidR="00546842">
                  <w:rPr>
                    <w:noProof/>
                    <w:webHidden/>
                  </w:rPr>
                  <w:tab/>
                </w:r>
                <w:r w:rsidR="00546842">
                  <w:rPr>
                    <w:noProof/>
                    <w:webHidden/>
                  </w:rPr>
                  <w:fldChar w:fldCharType="begin"/>
                </w:r>
                <w:r w:rsidR="00546842">
                  <w:rPr>
                    <w:noProof/>
                    <w:webHidden/>
                  </w:rPr>
                  <w:instrText xml:space="preserve"> PAGEREF _Toc161749062 \h </w:instrText>
                </w:r>
                <w:r w:rsidR="00546842">
                  <w:rPr>
                    <w:noProof/>
                    <w:webHidden/>
                  </w:rPr>
                </w:r>
                <w:r w:rsidR="00546842">
                  <w:rPr>
                    <w:noProof/>
                    <w:webHidden/>
                  </w:rPr>
                  <w:fldChar w:fldCharType="separate"/>
                </w:r>
                <w:r w:rsidR="00546842">
                  <w:rPr>
                    <w:noProof/>
                    <w:webHidden/>
                  </w:rPr>
                  <w:t>31</w:t>
                </w:r>
                <w:r w:rsidR="00546842">
                  <w:rPr>
                    <w:noProof/>
                    <w:webHidden/>
                  </w:rPr>
                  <w:fldChar w:fldCharType="end"/>
                </w:r>
              </w:hyperlink>
            </w:p>
            <w:p w14:paraId="307F1703" w14:textId="121E47D5" w:rsidR="00546842" w:rsidRDefault="00C459E6">
              <w:pPr>
                <w:pStyle w:val="Kazalovsebine3"/>
                <w:tabs>
                  <w:tab w:val="right" w:leader="dot" w:pos="10070"/>
                </w:tabs>
                <w:rPr>
                  <w:rFonts w:cstheme="minorBidi"/>
                  <w:noProof/>
                  <w:kern w:val="2"/>
                  <w:sz w:val="24"/>
                  <w:szCs w:val="24"/>
                  <w14:ligatures w14:val="standardContextual"/>
                </w:rPr>
              </w:pPr>
              <w:hyperlink w:anchor="_Toc161749063" w:history="1">
                <w:r w:rsidR="00546842" w:rsidRPr="009A6AF0">
                  <w:rPr>
                    <w:rStyle w:val="Hiperpovezava"/>
                    <w:noProof/>
                  </w:rPr>
                  <w:t>8.2.9 Vajeništvo</w:t>
                </w:r>
                <w:r w:rsidR="00546842">
                  <w:rPr>
                    <w:noProof/>
                    <w:webHidden/>
                  </w:rPr>
                  <w:tab/>
                </w:r>
                <w:r w:rsidR="00546842">
                  <w:rPr>
                    <w:noProof/>
                    <w:webHidden/>
                  </w:rPr>
                  <w:fldChar w:fldCharType="begin"/>
                </w:r>
                <w:r w:rsidR="00546842">
                  <w:rPr>
                    <w:noProof/>
                    <w:webHidden/>
                  </w:rPr>
                  <w:instrText xml:space="preserve"> PAGEREF _Toc161749063 \h </w:instrText>
                </w:r>
                <w:r w:rsidR="00546842">
                  <w:rPr>
                    <w:noProof/>
                    <w:webHidden/>
                  </w:rPr>
                </w:r>
                <w:r w:rsidR="00546842">
                  <w:rPr>
                    <w:noProof/>
                    <w:webHidden/>
                  </w:rPr>
                  <w:fldChar w:fldCharType="separate"/>
                </w:r>
                <w:r w:rsidR="00546842">
                  <w:rPr>
                    <w:noProof/>
                    <w:webHidden/>
                  </w:rPr>
                  <w:t>31</w:t>
                </w:r>
                <w:r w:rsidR="00546842">
                  <w:rPr>
                    <w:noProof/>
                    <w:webHidden/>
                  </w:rPr>
                  <w:fldChar w:fldCharType="end"/>
                </w:r>
              </w:hyperlink>
            </w:p>
            <w:p w14:paraId="16A292BA" w14:textId="6AE4ACA1" w:rsidR="00546842" w:rsidRDefault="00C459E6">
              <w:pPr>
                <w:pStyle w:val="Kazalovsebine3"/>
                <w:tabs>
                  <w:tab w:val="right" w:leader="dot" w:pos="10070"/>
                </w:tabs>
                <w:rPr>
                  <w:rFonts w:cstheme="minorBidi"/>
                  <w:noProof/>
                  <w:kern w:val="2"/>
                  <w:sz w:val="24"/>
                  <w:szCs w:val="24"/>
                  <w14:ligatures w14:val="standardContextual"/>
                </w:rPr>
              </w:pPr>
              <w:hyperlink w:anchor="_Toc161749064" w:history="1">
                <w:r w:rsidR="00546842" w:rsidRPr="009A6AF0">
                  <w:rPr>
                    <w:rStyle w:val="Hiperpovezava"/>
                    <w:noProof/>
                  </w:rPr>
                  <w:t>8.2.10 Prednosti vajeništva za mlade</w:t>
                </w:r>
                <w:r w:rsidR="00546842">
                  <w:rPr>
                    <w:noProof/>
                    <w:webHidden/>
                  </w:rPr>
                  <w:tab/>
                </w:r>
                <w:r w:rsidR="00546842">
                  <w:rPr>
                    <w:noProof/>
                    <w:webHidden/>
                  </w:rPr>
                  <w:fldChar w:fldCharType="begin"/>
                </w:r>
                <w:r w:rsidR="00546842">
                  <w:rPr>
                    <w:noProof/>
                    <w:webHidden/>
                  </w:rPr>
                  <w:instrText xml:space="preserve"> PAGEREF _Toc161749064 \h </w:instrText>
                </w:r>
                <w:r w:rsidR="00546842">
                  <w:rPr>
                    <w:noProof/>
                    <w:webHidden/>
                  </w:rPr>
                </w:r>
                <w:r w:rsidR="00546842">
                  <w:rPr>
                    <w:noProof/>
                    <w:webHidden/>
                  </w:rPr>
                  <w:fldChar w:fldCharType="separate"/>
                </w:r>
                <w:r w:rsidR="00546842">
                  <w:rPr>
                    <w:noProof/>
                    <w:webHidden/>
                  </w:rPr>
                  <w:t>32</w:t>
                </w:r>
                <w:r w:rsidR="00546842">
                  <w:rPr>
                    <w:noProof/>
                    <w:webHidden/>
                  </w:rPr>
                  <w:fldChar w:fldCharType="end"/>
                </w:r>
              </w:hyperlink>
            </w:p>
            <w:p w14:paraId="75E3ABBB" w14:textId="14AE8EDC" w:rsidR="00546842" w:rsidRDefault="00C459E6">
              <w:pPr>
                <w:pStyle w:val="Kazalovsebine2"/>
                <w:tabs>
                  <w:tab w:val="right" w:leader="dot" w:pos="10070"/>
                </w:tabs>
                <w:rPr>
                  <w:rFonts w:cstheme="minorBidi"/>
                  <w:noProof/>
                  <w:kern w:val="2"/>
                  <w:sz w:val="24"/>
                  <w:szCs w:val="24"/>
                  <w14:ligatures w14:val="standardContextual"/>
                </w:rPr>
              </w:pPr>
              <w:hyperlink w:anchor="_Toc161749065" w:history="1">
                <w:r w:rsidR="00546842" w:rsidRPr="009A6AF0">
                  <w:rPr>
                    <w:rStyle w:val="Hiperpovezava"/>
                    <w:noProof/>
                  </w:rPr>
                  <w:t>8.3 TERCIARNO IZOBRAŽEVANJE V SLOVENIJI</w:t>
                </w:r>
                <w:r w:rsidR="00546842">
                  <w:rPr>
                    <w:noProof/>
                    <w:webHidden/>
                  </w:rPr>
                  <w:tab/>
                </w:r>
                <w:r w:rsidR="00546842">
                  <w:rPr>
                    <w:noProof/>
                    <w:webHidden/>
                  </w:rPr>
                  <w:fldChar w:fldCharType="begin"/>
                </w:r>
                <w:r w:rsidR="00546842">
                  <w:rPr>
                    <w:noProof/>
                    <w:webHidden/>
                  </w:rPr>
                  <w:instrText xml:space="preserve"> PAGEREF _Toc161749065 \h </w:instrText>
                </w:r>
                <w:r w:rsidR="00546842">
                  <w:rPr>
                    <w:noProof/>
                    <w:webHidden/>
                  </w:rPr>
                </w:r>
                <w:r w:rsidR="00546842">
                  <w:rPr>
                    <w:noProof/>
                    <w:webHidden/>
                  </w:rPr>
                  <w:fldChar w:fldCharType="separate"/>
                </w:r>
                <w:r w:rsidR="00546842">
                  <w:rPr>
                    <w:noProof/>
                    <w:webHidden/>
                  </w:rPr>
                  <w:t>33</w:t>
                </w:r>
                <w:r w:rsidR="00546842">
                  <w:rPr>
                    <w:noProof/>
                    <w:webHidden/>
                  </w:rPr>
                  <w:fldChar w:fldCharType="end"/>
                </w:r>
              </w:hyperlink>
            </w:p>
            <w:p w14:paraId="3A400DAF" w14:textId="43062CFD" w:rsidR="00546842" w:rsidRDefault="00C459E6">
              <w:pPr>
                <w:pStyle w:val="Kazalovsebine3"/>
                <w:tabs>
                  <w:tab w:val="right" w:leader="dot" w:pos="10070"/>
                </w:tabs>
                <w:rPr>
                  <w:rFonts w:cstheme="minorBidi"/>
                  <w:noProof/>
                  <w:kern w:val="2"/>
                  <w:sz w:val="24"/>
                  <w:szCs w:val="24"/>
                  <w14:ligatures w14:val="standardContextual"/>
                </w:rPr>
              </w:pPr>
              <w:hyperlink w:anchor="_Toc161749066" w:history="1">
                <w:r w:rsidR="00546842" w:rsidRPr="009A6AF0">
                  <w:rPr>
                    <w:rStyle w:val="Hiperpovezava"/>
                    <w:noProof/>
                  </w:rPr>
                  <w:t>8.3.1 Visokošolsko strokovno izobraževanje</w:t>
                </w:r>
                <w:r w:rsidR="00546842">
                  <w:rPr>
                    <w:noProof/>
                    <w:webHidden/>
                  </w:rPr>
                  <w:tab/>
                </w:r>
                <w:r w:rsidR="00546842">
                  <w:rPr>
                    <w:noProof/>
                    <w:webHidden/>
                  </w:rPr>
                  <w:fldChar w:fldCharType="begin"/>
                </w:r>
                <w:r w:rsidR="00546842">
                  <w:rPr>
                    <w:noProof/>
                    <w:webHidden/>
                  </w:rPr>
                  <w:instrText xml:space="preserve"> PAGEREF _Toc161749066 \h </w:instrText>
                </w:r>
                <w:r w:rsidR="00546842">
                  <w:rPr>
                    <w:noProof/>
                    <w:webHidden/>
                  </w:rPr>
                </w:r>
                <w:r w:rsidR="00546842">
                  <w:rPr>
                    <w:noProof/>
                    <w:webHidden/>
                  </w:rPr>
                  <w:fldChar w:fldCharType="separate"/>
                </w:r>
                <w:r w:rsidR="00546842">
                  <w:rPr>
                    <w:noProof/>
                    <w:webHidden/>
                  </w:rPr>
                  <w:t>33</w:t>
                </w:r>
                <w:r w:rsidR="00546842">
                  <w:rPr>
                    <w:noProof/>
                    <w:webHidden/>
                  </w:rPr>
                  <w:fldChar w:fldCharType="end"/>
                </w:r>
              </w:hyperlink>
            </w:p>
            <w:p w14:paraId="4659CA04" w14:textId="11E262BE" w:rsidR="00546842" w:rsidRDefault="00C459E6">
              <w:pPr>
                <w:pStyle w:val="Kazalovsebine3"/>
                <w:tabs>
                  <w:tab w:val="right" w:leader="dot" w:pos="10070"/>
                </w:tabs>
                <w:rPr>
                  <w:rFonts w:cstheme="minorBidi"/>
                  <w:noProof/>
                  <w:kern w:val="2"/>
                  <w:sz w:val="24"/>
                  <w:szCs w:val="24"/>
                  <w14:ligatures w14:val="standardContextual"/>
                </w:rPr>
              </w:pPr>
              <w:hyperlink w:anchor="_Toc161749067" w:history="1">
                <w:r w:rsidR="00546842" w:rsidRPr="009A6AF0">
                  <w:rPr>
                    <w:rStyle w:val="Hiperpovezava"/>
                    <w:noProof/>
                  </w:rPr>
                  <w:t>8.3.2 Vpis v višje strokovne šole</w:t>
                </w:r>
                <w:r w:rsidR="00546842">
                  <w:rPr>
                    <w:noProof/>
                    <w:webHidden/>
                  </w:rPr>
                  <w:tab/>
                </w:r>
                <w:r w:rsidR="00546842">
                  <w:rPr>
                    <w:noProof/>
                    <w:webHidden/>
                  </w:rPr>
                  <w:fldChar w:fldCharType="begin"/>
                </w:r>
                <w:r w:rsidR="00546842">
                  <w:rPr>
                    <w:noProof/>
                    <w:webHidden/>
                  </w:rPr>
                  <w:instrText xml:space="preserve"> PAGEREF _Toc161749067 \h </w:instrText>
                </w:r>
                <w:r w:rsidR="00546842">
                  <w:rPr>
                    <w:noProof/>
                    <w:webHidden/>
                  </w:rPr>
                </w:r>
                <w:r w:rsidR="00546842">
                  <w:rPr>
                    <w:noProof/>
                    <w:webHidden/>
                  </w:rPr>
                  <w:fldChar w:fldCharType="separate"/>
                </w:r>
                <w:r w:rsidR="00546842">
                  <w:rPr>
                    <w:noProof/>
                    <w:webHidden/>
                  </w:rPr>
                  <w:t>33</w:t>
                </w:r>
                <w:r w:rsidR="00546842">
                  <w:rPr>
                    <w:noProof/>
                    <w:webHidden/>
                  </w:rPr>
                  <w:fldChar w:fldCharType="end"/>
                </w:r>
              </w:hyperlink>
            </w:p>
            <w:p w14:paraId="7DA7D451" w14:textId="75B1AADF" w:rsidR="00546842" w:rsidRDefault="00C459E6">
              <w:pPr>
                <w:pStyle w:val="Kazalovsebine3"/>
                <w:tabs>
                  <w:tab w:val="right" w:leader="dot" w:pos="10070"/>
                </w:tabs>
                <w:rPr>
                  <w:rFonts w:cstheme="minorBidi"/>
                  <w:noProof/>
                  <w:kern w:val="2"/>
                  <w:sz w:val="24"/>
                  <w:szCs w:val="24"/>
                  <w14:ligatures w14:val="standardContextual"/>
                </w:rPr>
              </w:pPr>
              <w:hyperlink w:anchor="_Toc161749068" w:history="1">
                <w:r w:rsidR="00546842" w:rsidRPr="009A6AF0">
                  <w:rPr>
                    <w:rStyle w:val="Hiperpovezava"/>
                    <w:noProof/>
                  </w:rPr>
                  <w:t>8.3.3 Visokošolsko izobraževanje</w:t>
                </w:r>
                <w:r w:rsidR="00546842">
                  <w:rPr>
                    <w:noProof/>
                    <w:webHidden/>
                  </w:rPr>
                  <w:tab/>
                </w:r>
                <w:r w:rsidR="00546842">
                  <w:rPr>
                    <w:noProof/>
                    <w:webHidden/>
                  </w:rPr>
                  <w:fldChar w:fldCharType="begin"/>
                </w:r>
                <w:r w:rsidR="00546842">
                  <w:rPr>
                    <w:noProof/>
                    <w:webHidden/>
                  </w:rPr>
                  <w:instrText xml:space="preserve"> PAGEREF _Toc161749068 \h </w:instrText>
                </w:r>
                <w:r w:rsidR="00546842">
                  <w:rPr>
                    <w:noProof/>
                    <w:webHidden/>
                  </w:rPr>
                </w:r>
                <w:r w:rsidR="00546842">
                  <w:rPr>
                    <w:noProof/>
                    <w:webHidden/>
                  </w:rPr>
                  <w:fldChar w:fldCharType="separate"/>
                </w:r>
                <w:r w:rsidR="00546842">
                  <w:rPr>
                    <w:noProof/>
                    <w:webHidden/>
                  </w:rPr>
                  <w:t>33</w:t>
                </w:r>
                <w:r w:rsidR="00546842">
                  <w:rPr>
                    <w:noProof/>
                    <w:webHidden/>
                  </w:rPr>
                  <w:fldChar w:fldCharType="end"/>
                </w:r>
              </w:hyperlink>
            </w:p>
            <w:p w14:paraId="2A89119A" w14:textId="0A1B5C81" w:rsidR="00546842" w:rsidRDefault="00C459E6">
              <w:pPr>
                <w:pStyle w:val="Kazalovsebine3"/>
                <w:tabs>
                  <w:tab w:val="right" w:leader="dot" w:pos="10070"/>
                </w:tabs>
                <w:rPr>
                  <w:rFonts w:cstheme="minorBidi"/>
                  <w:noProof/>
                  <w:kern w:val="2"/>
                  <w:sz w:val="24"/>
                  <w:szCs w:val="24"/>
                  <w14:ligatures w14:val="standardContextual"/>
                </w:rPr>
              </w:pPr>
              <w:hyperlink w:anchor="_Toc161749069" w:history="1">
                <w:r w:rsidR="00546842" w:rsidRPr="009A6AF0">
                  <w:rPr>
                    <w:rStyle w:val="Hiperpovezava"/>
                    <w:noProof/>
                  </w:rPr>
                  <w:t>8.3.4 Financiranje visokošolskega študija</w:t>
                </w:r>
                <w:r w:rsidR="00546842">
                  <w:rPr>
                    <w:noProof/>
                    <w:webHidden/>
                  </w:rPr>
                  <w:tab/>
                </w:r>
                <w:r w:rsidR="00546842">
                  <w:rPr>
                    <w:noProof/>
                    <w:webHidden/>
                  </w:rPr>
                  <w:fldChar w:fldCharType="begin"/>
                </w:r>
                <w:r w:rsidR="00546842">
                  <w:rPr>
                    <w:noProof/>
                    <w:webHidden/>
                  </w:rPr>
                  <w:instrText xml:space="preserve"> PAGEREF _Toc161749069 \h </w:instrText>
                </w:r>
                <w:r w:rsidR="00546842">
                  <w:rPr>
                    <w:noProof/>
                    <w:webHidden/>
                  </w:rPr>
                </w:r>
                <w:r w:rsidR="00546842">
                  <w:rPr>
                    <w:noProof/>
                    <w:webHidden/>
                  </w:rPr>
                  <w:fldChar w:fldCharType="separate"/>
                </w:r>
                <w:r w:rsidR="00546842">
                  <w:rPr>
                    <w:noProof/>
                    <w:webHidden/>
                  </w:rPr>
                  <w:t>34</w:t>
                </w:r>
                <w:r w:rsidR="00546842">
                  <w:rPr>
                    <w:noProof/>
                    <w:webHidden/>
                  </w:rPr>
                  <w:fldChar w:fldCharType="end"/>
                </w:r>
              </w:hyperlink>
            </w:p>
            <w:p w14:paraId="67750341" w14:textId="0918E166" w:rsidR="00546842" w:rsidRDefault="00C459E6">
              <w:pPr>
                <w:pStyle w:val="Kazalovsebine3"/>
                <w:tabs>
                  <w:tab w:val="right" w:leader="dot" w:pos="10070"/>
                </w:tabs>
                <w:rPr>
                  <w:rFonts w:cstheme="minorBidi"/>
                  <w:noProof/>
                  <w:kern w:val="2"/>
                  <w:sz w:val="24"/>
                  <w:szCs w:val="24"/>
                  <w14:ligatures w14:val="standardContextual"/>
                </w:rPr>
              </w:pPr>
              <w:hyperlink w:anchor="_Toc161749070" w:history="1">
                <w:r w:rsidR="00546842" w:rsidRPr="009A6AF0">
                  <w:rPr>
                    <w:rStyle w:val="Hiperpovezava"/>
                    <w:noProof/>
                  </w:rPr>
                  <w:t>8.3.5 Stopnje in nivoji visokošolskega izobraževanja</w:t>
                </w:r>
                <w:r w:rsidR="00546842">
                  <w:rPr>
                    <w:noProof/>
                    <w:webHidden/>
                  </w:rPr>
                  <w:tab/>
                </w:r>
                <w:r w:rsidR="00546842">
                  <w:rPr>
                    <w:noProof/>
                    <w:webHidden/>
                  </w:rPr>
                  <w:fldChar w:fldCharType="begin"/>
                </w:r>
                <w:r w:rsidR="00546842">
                  <w:rPr>
                    <w:noProof/>
                    <w:webHidden/>
                  </w:rPr>
                  <w:instrText xml:space="preserve"> PAGEREF _Toc161749070 \h </w:instrText>
                </w:r>
                <w:r w:rsidR="00546842">
                  <w:rPr>
                    <w:noProof/>
                    <w:webHidden/>
                  </w:rPr>
                </w:r>
                <w:r w:rsidR="00546842">
                  <w:rPr>
                    <w:noProof/>
                    <w:webHidden/>
                  </w:rPr>
                  <w:fldChar w:fldCharType="separate"/>
                </w:r>
                <w:r w:rsidR="00546842">
                  <w:rPr>
                    <w:noProof/>
                    <w:webHidden/>
                  </w:rPr>
                  <w:t>35</w:t>
                </w:r>
                <w:r w:rsidR="00546842">
                  <w:rPr>
                    <w:noProof/>
                    <w:webHidden/>
                  </w:rPr>
                  <w:fldChar w:fldCharType="end"/>
                </w:r>
              </w:hyperlink>
            </w:p>
            <w:p w14:paraId="0F0ACB4E" w14:textId="56794396" w:rsidR="00546842" w:rsidRDefault="00C459E6">
              <w:pPr>
                <w:pStyle w:val="Kazalovsebine3"/>
                <w:tabs>
                  <w:tab w:val="right" w:leader="dot" w:pos="10070"/>
                </w:tabs>
                <w:rPr>
                  <w:rFonts w:cstheme="minorBidi"/>
                  <w:noProof/>
                  <w:kern w:val="2"/>
                  <w:sz w:val="24"/>
                  <w:szCs w:val="24"/>
                  <w14:ligatures w14:val="standardContextual"/>
                </w:rPr>
              </w:pPr>
              <w:hyperlink w:anchor="_Toc161749071" w:history="1">
                <w:r w:rsidR="00546842" w:rsidRPr="009A6AF0">
                  <w:rPr>
                    <w:rStyle w:val="Hiperpovezava"/>
                    <w:noProof/>
                  </w:rPr>
                  <w:t>8.3.6 Primerljivost med starimi "predbolonjskimi" in novimi "bolonjskimi" programi</w:t>
                </w:r>
                <w:r w:rsidR="00546842">
                  <w:rPr>
                    <w:noProof/>
                    <w:webHidden/>
                  </w:rPr>
                  <w:tab/>
                </w:r>
                <w:r w:rsidR="00546842">
                  <w:rPr>
                    <w:noProof/>
                    <w:webHidden/>
                  </w:rPr>
                  <w:fldChar w:fldCharType="begin"/>
                </w:r>
                <w:r w:rsidR="00546842">
                  <w:rPr>
                    <w:noProof/>
                    <w:webHidden/>
                  </w:rPr>
                  <w:instrText xml:space="preserve"> PAGEREF _Toc161749071 \h </w:instrText>
                </w:r>
                <w:r w:rsidR="00546842">
                  <w:rPr>
                    <w:noProof/>
                    <w:webHidden/>
                  </w:rPr>
                </w:r>
                <w:r w:rsidR="00546842">
                  <w:rPr>
                    <w:noProof/>
                    <w:webHidden/>
                  </w:rPr>
                  <w:fldChar w:fldCharType="separate"/>
                </w:r>
                <w:r w:rsidR="00546842">
                  <w:rPr>
                    <w:noProof/>
                    <w:webHidden/>
                  </w:rPr>
                  <w:t>35</w:t>
                </w:r>
                <w:r w:rsidR="00546842">
                  <w:rPr>
                    <w:noProof/>
                    <w:webHidden/>
                  </w:rPr>
                  <w:fldChar w:fldCharType="end"/>
                </w:r>
              </w:hyperlink>
            </w:p>
            <w:p w14:paraId="2C261806" w14:textId="55BADF28" w:rsidR="00546842" w:rsidRDefault="00C459E6">
              <w:pPr>
                <w:pStyle w:val="Kazalovsebine2"/>
                <w:tabs>
                  <w:tab w:val="right" w:leader="dot" w:pos="10070"/>
                </w:tabs>
                <w:rPr>
                  <w:rFonts w:cstheme="minorBidi"/>
                  <w:noProof/>
                  <w:kern w:val="2"/>
                  <w:sz w:val="24"/>
                  <w:szCs w:val="24"/>
                  <w14:ligatures w14:val="standardContextual"/>
                </w:rPr>
              </w:pPr>
              <w:hyperlink w:anchor="_Toc161749072" w:history="1">
                <w:r w:rsidR="00546842" w:rsidRPr="009A6AF0">
                  <w:rPr>
                    <w:rStyle w:val="Hiperpovezava"/>
                    <w:noProof/>
                  </w:rPr>
                  <w:t>8.4 IZOBRAŽEVALNI SISTEM V SLOVENIJI IN PROBLEM DEFICITARNIH POKLICEV</w:t>
                </w:r>
                <w:r w:rsidR="00546842">
                  <w:rPr>
                    <w:noProof/>
                    <w:webHidden/>
                  </w:rPr>
                  <w:tab/>
                </w:r>
                <w:r w:rsidR="00546842">
                  <w:rPr>
                    <w:noProof/>
                    <w:webHidden/>
                  </w:rPr>
                  <w:fldChar w:fldCharType="begin"/>
                </w:r>
                <w:r w:rsidR="00546842">
                  <w:rPr>
                    <w:noProof/>
                    <w:webHidden/>
                  </w:rPr>
                  <w:instrText xml:space="preserve"> PAGEREF _Toc161749072 \h </w:instrText>
                </w:r>
                <w:r w:rsidR="00546842">
                  <w:rPr>
                    <w:noProof/>
                    <w:webHidden/>
                  </w:rPr>
                </w:r>
                <w:r w:rsidR="00546842">
                  <w:rPr>
                    <w:noProof/>
                    <w:webHidden/>
                  </w:rPr>
                  <w:fldChar w:fldCharType="separate"/>
                </w:r>
                <w:r w:rsidR="00546842">
                  <w:rPr>
                    <w:noProof/>
                    <w:webHidden/>
                  </w:rPr>
                  <w:t>36</w:t>
                </w:r>
                <w:r w:rsidR="00546842">
                  <w:rPr>
                    <w:noProof/>
                    <w:webHidden/>
                  </w:rPr>
                  <w:fldChar w:fldCharType="end"/>
                </w:r>
              </w:hyperlink>
            </w:p>
            <w:p w14:paraId="4C7469DB" w14:textId="73A31B94" w:rsidR="00546842" w:rsidRDefault="00C459E6">
              <w:pPr>
                <w:pStyle w:val="Kazalovsebine1"/>
                <w:tabs>
                  <w:tab w:val="right" w:leader="dot" w:pos="10070"/>
                </w:tabs>
                <w:rPr>
                  <w:rFonts w:cstheme="minorBidi"/>
                  <w:noProof/>
                  <w:kern w:val="2"/>
                  <w:sz w:val="24"/>
                  <w:szCs w:val="24"/>
                  <w14:ligatures w14:val="standardContextual"/>
                </w:rPr>
              </w:pPr>
              <w:hyperlink w:anchor="_Toc161749073" w:history="1">
                <w:r w:rsidR="00546842" w:rsidRPr="009A6AF0">
                  <w:rPr>
                    <w:rStyle w:val="Hiperpovezava"/>
                    <w:noProof/>
                  </w:rPr>
                  <w:t>10.  F</w:t>
                </w:r>
                <w:r w:rsidR="00546842">
                  <w:rPr>
                    <w:rStyle w:val="Hiperpovezava"/>
                    <w:noProof/>
                  </w:rPr>
                  <w:t>OKUSNE SKUPINE</w:t>
                </w:r>
                <w:r w:rsidR="00546842">
                  <w:rPr>
                    <w:noProof/>
                    <w:webHidden/>
                  </w:rPr>
                  <w:tab/>
                </w:r>
                <w:r w:rsidR="00546842">
                  <w:rPr>
                    <w:noProof/>
                    <w:webHidden/>
                  </w:rPr>
                  <w:fldChar w:fldCharType="begin"/>
                </w:r>
                <w:r w:rsidR="00546842">
                  <w:rPr>
                    <w:noProof/>
                    <w:webHidden/>
                  </w:rPr>
                  <w:instrText xml:space="preserve"> PAGEREF _Toc161749073 \h </w:instrText>
                </w:r>
                <w:r w:rsidR="00546842">
                  <w:rPr>
                    <w:noProof/>
                    <w:webHidden/>
                  </w:rPr>
                </w:r>
                <w:r w:rsidR="00546842">
                  <w:rPr>
                    <w:noProof/>
                    <w:webHidden/>
                  </w:rPr>
                  <w:fldChar w:fldCharType="separate"/>
                </w:r>
                <w:r w:rsidR="00546842">
                  <w:rPr>
                    <w:noProof/>
                    <w:webHidden/>
                  </w:rPr>
                  <w:t>44</w:t>
                </w:r>
                <w:r w:rsidR="00546842">
                  <w:rPr>
                    <w:noProof/>
                    <w:webHidden/>
                  </w:rPr>
                  <w:fldChar w:fldCharType="end"/>
                </w:r>
              </w:hyperlink>
            </w:p>
            <w:p w14:paraId="290DE1EF" w14:textId="7E85AE5A" w:rsidR="00546842" w:rsidRDefault="00C459E6">
              <w:pPr>
                <w:pStyle w:val="Kazalovsebine2"/>
                <w:tabs>
                  <w:tab w:val="right" w:leader="dot" w:pos="10070"/>
                </w:tabs>
                <w:rPr>
                  <w:rFonts w:cstheme="minorBidi"/>
                  <w:noProof/>
                  <w:kern w:val="2"/>
                  <w:sz w:val="24"/>
                  <w:szCs w:val="24"/>
                  <w14:ligatures w14:val="standardContextual"/>
                </w:rPr>
              </w:pPr>
              <w:hyperlink w:anchor="_Toc161749074" w:history="1">
                <w:r w:rsidR="00546842" w:rsidRPr="009A6AF0">
                  <w:rPr>
                    <w:rStyle w:val="Hiperpovezava"/>
                    <w:noProof/>
                  </w:rPr>
                  <w:t>10.1. NAMEN VKLJUČEVANJA FOKUSNIH SKUPIN</w:t>
                </w:r>
                <w:r w:rsidR="00546842">
                  <w:rPr>
                    <w:noProof/>
                    <w:webHidden/>
                  </w:rPr>
                  <w:tab/>
                </w:r>
                <w:r w:rsidR="00546842">
                  <w:rPr>
                    <w:noProof/>
                    <w:webHidden/>
                  </w:rPr>
                  <w:fldChar w:fldCharType="begin"/>
                </w:r>
                <w:r w:rsidR="00546842">
                  <w:rPr>
                    <w:noProof/>
                    <w:webHidden/>
                  </w:rPr>
                  <w:instrText xml:space="preserve"> PAGEREF _Toc161749074 \h </w:instrText>
                </w:r>
                <w:r w:rsidR="00546842">
                  <w:rPr>
                    <w:noProof/>
                    <w:webHidden/>
                  </w:rPr>
                </w:r>
                <w:r w:rsidR="00546842">
                  <w:rPr>
                    <w:noProof/>
                    <w:webHidden/>
                  </w:rPr>
                  <w:fldChar w:fldCharType="separate"/>
                </w:r>
                <w:r w:rsidR="00546842">
                  <w:rPr>
                    <w:noProof/>
                    <w:webHidden/>
                  </w:rPr>
                  <w:t>45</w:t>
                </w:r>
                <w:r w:rsidR="00546842">
                  <w:rPr>
                    <w:noProof/>
                    <w:webHidden/>
                  </w:rPr>
                  <w:fldChar w:fldCharType="end"/>
                </w:r>
              </w:hyperlink>
            </w:p>
            <w:p w14:paraId="14A14C78" w14:textId="5B3C6D1F" w:rsidR="00546842" w:rsidRDefault="00C459E6">
              <w:pPr>
                <w:pStyle w:val="Kazalovsebine2"/>
                <w:tabs>
                  <w:tab w:val="right" w:leader="dot" w:pos="10070"/>
                </w:tabs>
                <w:rPr>
                  <w:rFonts w:cstheme="minorBidi"/>
                  <w:noProof/>
                  <w:kern w:val="2"/>
                  <w:sz w:val="24"/>
                  <w:szCs w:val="24"/>
                  <w14:ligatures w14:val="standardContextual"/>
                </w:rPr>
              </w:pPr>
              <w:hyperlink w:anchor="_Toc161749075" w:history="1">
                <w:r w:rsidR="00546842" w:rsidRPr="009A6AF0">
                  <w:rPr>
                    <w:rStyle w:val="Hiperpovezava"/>
                    <w:noProof/>
                  </w:rPr>
                  <w:t>10.2. IZVEDBA FOKUSNIH SKUPIN</w:t>
                </w:r>
                <w:r w:rsidR="00546842">
                  <w:rPr>
                    <w:noProof/>
                    <w:webHidden/>
                  </w:rPr>
                  <w:tab/>
                </w:r>
                <w:r w:rsidR="00546842">
                  <w:rPr>
                    <w:noProof/>
                    <w:webHidden/>
                  </w:rPr>
                  <w:fldChar w:fldCharType="begin"/>
                </w:r>
                <w:r w:rsidR="00546842">
                  <w:rPr>
                    <w:noProof/>
                    <w:webHidden/>
                  </w:rPr>
                  <w:instrText xml:space="preserve"> PAGEREF _Toc161749075 \h </w:instrText>
                </w:r>
                <w:r w:rsidR="00546842">
                  <w:rPr>
                    <w:noProof/>
                    <w:webHidden/>
                  </w:rPr>
                </w:r>
                <w:r w:rsidR="00546842">
                  <w:rPr>
                    <w:noProof/>
                    <w:webHidden/>
                  </w:rPr>
                  <w:fldChar w:fldCharType="separate"/>
                </w:r>
                <w:r w:rsidR="00546842">
                  <w:rPr>
                    <w:noProof/>
                    <w:webHidden/>
                  </w:rPr>
                  <w:t>46</w:t>
                </w:r>
                <w:r w:rsidR="00546842">
                  <w:rPr>
                    <w:noProof/>
                    <w:webHidden/>
                  </w:rPr>
                  <w:fldChar w:fldCharType="end"/>
                </w:r>
              </w:hyperlink>
            </w:p>
            <w:p w14:paraId="0AFF4561" w14:textId="7E3521E4" w:rsidR="00546842" w:rsidRDefault="00C459E6">
              <w:pPr>
                <w:pStyle w:val="Kazalovsebine2"/>
                <w:tabs>
                  <w:tab w:val="right" w:leader="dot" w:pos="10070"/>
                </w:tabs>
                <w:rPr>
                  <w:rFonts w:cstheme="minorBidi"/>
                  <w:noProof/>
                  <w:kern w:val="2"/>
                  <w:sz w:val="24"/>
                  <w:szCs w:val="24"/>
                  <w14:ligatures w14:val="standardContextual"/>
                </w:rPr>
              </w:pPr>
              <w:hyperlink w:anchor="_Toc161749076" w:history="1">
                <w:r w:rsidR="00546842" w:rsidRPr="009A6AF0">
                  <w:rPr>
                    <w:rStyle w:val="Hiperpovezava"/>
                    <w:noProof/>
                  </w:rPr>
                  <w:t>10.3 KLJUČNE UGOTOVITVE FOKUSNIH SKUPIN</w:t>
                </w:r>
                <w:r w:rsidR="00546842">
                  <w:rPr>
                    <w:noProof/>
                    <w:webHidden/>
                  </w:rPr>
                  <w:tab/>
                </w:r>
                <w:r w:rsidR="00546842">
                  <w:rPr>
                    <w:noProof/>
                    <w:webHidden/>
                  </w:rPr>
                  <w:fldChar w:fldCharType="begin"/>
                </w:r>
                <w:r w:rsidR="00546842">
                  <w:rPr>
                    <w:noProof/>
                    <w:webHidden/>
                  </w:rPr>
                  <w:instrText xml:space="preserve"> PAGEREF _Toc161749076 \h </w:instrText>
                </w:r>
                <w:r w:rsidR="00546842">
                  <w:rPr>
                    <w:noProof/>
                    <w:webHidden/>
                  </w:rPr>
                </w:r>
                <w:r w:rsidR="00546842">
                  <w:rPr>
                    <w:noProof/>
                    <w:webHidden/>
                  </w:rPr>
                  <w:fldChar w:fldCharType="separate"/>
                </w:r>
                <w:r w:rsidR="00546842">
                  <w:rPr>
                    <w:noProof/>
                    <w:webHidden/>
                  </w:rPr>
                  <w:t>46</w:t>
                </w:r>
                <w:r w:rsidR="00546842">
                  <w:rPr>
                    <w:noProof/>
                    <w:webHidden/>
                  </w:rPr>
                  <w:fldChar w:fldCharType="end"/>
                </w:r>
              </w:hyperlink>
            </w:p>
            <w:p w14:paraId="7E154D09" w14:textId="1EAB7ED2" w:rsidR="00546842" w:rsidRDefault="00C459E6">
              <w:pPr>
                <w:pStyle w:val="Kazalovsebine3"/>
                <w:tabs>
                  <w:tab w:val="right" w:leader="dot" w:pos="10070"/>
                </w:tabs>
                <w:rPr>
                  <w:rFonts w:cstheme="minorBidi"/>
                  <w:noProof/>
                  <w:kern w:val="2"/>
                  <w:sz w:val="24"/>
                  <w:szCs w:val="24"/>
                  <w14:ligatures w14:val="standardContextual"/>
                </w:rPr>
              </w:pPr>
              <w:hyperlink w:anchor="_Toc161749077" w:history="1">
                <w:r w:rsidR="00546842" w:rsidRPr="009A6AF0">
                  <w:rPr>
                    <w:rStyle w:val="Hiperpovezava"/>
                    <w:noProof/>
                  </w:rPr>
                  <w:t>10.3.1 Fokusna skupina – učenci osnovne šole</w:t>
                </w:r>
                <w:r w:rsidR="00546842">
                  <w:rPr>
                    <w:noProof/>
                    <w:webHidden/>
                  </w:rPr>
                  <w:tab/>
                </w:r>
                <w:r w:rsidR="00546842">
                  <w:rPr>
                    <w:noProof/>
                    <w:webHidden/>
                  </w:rPr>
                  <w:fldChar w:fldCharType="begin"/>
                </w:r>
                <w:r w:rsidR="00546842">
                  <w:rPr>
                    <w:noProof/>
                    <w:webHidden/>
                  </w:rPr>
                  <w:instrText xml:space="preserve"> PAGEREF _Toc161749077 \h </w:instrText>
                </w:r>
                <w:r w:rsidR="00546842">
                  <w:rPr>
                    <w:noProof/>
                    <w:webHidden/>
                  </w:rPr>
                </w:r>
                <w:r w:rsidR="00546842">
                  <w:rPr>
                    <w:noProof/>
                    <w:webHidden/>
                  </w:rPr>
                  <w:fldChar w:fldCharType="separate"/>
                </w:r>
                <w:r w:rsidR="00546842">
                  <w:rPr>
                    <w:noProof/>
                    <w:webHidden/>
                  </w:rPr>
                  <w:t>46</w:t>
                </w:r>
                <w:r w:rsidR="00546842">
                  <w:rPr>
                    <w:noProof/>
                    <w:webHidden/>
                  </w:rPr>
                  <w:fldChar w:fldCharType="end"/>
                </w:r>
              </w:hyperlink>
            </w:p>
            <w:p w14:paraId="12395852" w14:textId="291CFBC3" w:rsidR="00546842" w:rsidRDefault="00C459E6">
              <w:pPr>
                <w:pStyle w:val="Kazalovsebine3"/>
                <w:tabs>
                  <w:tab w:val="right" w:leader="dot" w:pos="10070"/>
                </w:tabs>
                <w:rPr>
                  <w:rFonts w:cstheme="minorBidi"/>
                  <w:noProof/>
                  <w:kern w:val="2"/>
                  <w:sz w:val="24"/>
                  <w:szCs w:val="24"/>
                  <w14:ligatures w14:val="standardContextual"/>
                </w:rPr>
              </w:pPr>
              <w:hyperlink w:anchor="_Toc161749078" w:history="1">
                <w:r w:rsidR="00546842" w:rsidRPr="009A6AF0">
                  <w:rPr>
                    <w:rStyle w:val="Hiperpovezava"/>
                    <w:noProof/>
                  </w:rPr>
                  <w:t xml:space="preserve">10.3.2 Fokusna skupina - </w:t>
                </w:r>
                <w:r w:rsidR="00546842">
                  <w:rPr>
                    <w:rStyle w:val="Hiperpovezava"/>
                    <w:noProof/>
                  </w:rPr>
                  <w:t>m</w:t>
                </w:r>
                <w:r w:rsidR="00546842" w:rsidRPr="009A6AF0">
                  <w:rPr>
                    <w:rStyle w:val="Hiperpovezava"/>
                    <w:noProof/>
                  </w:rPr>
                  <w:t>ojstri</w:t>
                </w:r>
                <w:r w:rsidR="00546842">
                  <w:rPr>
                    <w:noProof/>
                    <w:webHidden/>
                  </w:rPr>
                  <w:tab/>
                </w:r>
                <w:r w:rsidR="00546842">
                  <w:rPr>
                    <w:noProof/>
                    <w:webHidden/>
                  </w:rPr>
                  <w:fldChar w:fldCharType="begin"/>
                </w:r>
                <w:r w:rsidR="00546842">
                  <w:rPr>
                    <w:noProof/>
                    <w:webHidden/>
                  </w:rPr>
                  <w:instrText xml:space="preserve"> PAGEREF _Toc161749078 \h </w:instrText>
                </w:r>
                <w:r w:rsidR="00546842">
                  <w:rPr>
                    <w:noProof/>
                    <w:webHidden/>
                  </w:rPr>
                </w:r>
                <w:r w:rsidR="00546842">
                  <w:rPr>
                    <w:noProof/>
                    <w:webHidden/>
                  </w:rPr>
                  <w:fldChar w:fldCharType="separate"/>
                </w:r>
                <w:r w:rsidR="00546842">
                  <w:rPr>
                    <w:noProof/>
                    <w:webHidden/>
                  </w:rPr>
                  <w:t>47</w:t>
                </w:r>
                <w:r w:rsidR="00546842">
                  <w:rPr>
                    <w:noProof/>
                    <w:webHidden/>
                  </w:rPr>
                  <w:fldChar w:fldCharType="end"/>
                </w:r>
              </w:hyperlink>
            </w:p>
            <w:p w14:paraId="3CFDF39E" w14:textId="29AFE772" w:rsidR="00546842" w:rsidRDefault="00C459E6">
              <w:pPr>
                <w:pStyle w:val="Kazalovsebine3"/>
                <w:tabs>
                  <w:tab w:val="right" w:leader="dot" w:pos="10070"/>
                </w:tabs>
                <w:rPr>
                  <w:rFonts w:cstheme="minorBidi"/>
                  <w:noProof/>
                  <w:kern w:val="2"/>
                  <w:sz w:val="24"/>
                  <w:szCs w:val="24"/>
                  <w14:ligatures w14:val="standardContextual"/>
                </w:rPr>
              </w:pPr>
              <w:hyperlink w:anchor="_Toc161749079" w:history="1">
                <w:r w:rsidR="00546842" w:rsidRPr="009A6AF0">
                  <w:rPr>
                    <w:rStyle w:val="Hiperpovezava"/>
                    <w:noProof/>
                  </w:rPr>
                  <w:t xml:space="preserve">10.3.3.Fokusna skupina - </w:t>
                </w:r>
                <w:r w:rsidR="00546842">
                  <w:rPr>
                    <w:rStyle w:val="Hiperpovezava"/>
                    <w:noProof/>
                  </w:rPr>
                  <w:t>b</w:t>
                </w:r>
                <w:r w:rsidR="00546842" w:rsidRPr="009A6AF0">
                  <w:rPr>
                    <w:rStyle w:val="Hiperpovezava"/>
                    <w:noProof/>
                  </w:rPr>
                  <w:t>rezposelni</w:t>
                </w:r>
                <w:r w:rsidR="00546842">
                  <w:rPr>
                    <w:noProof/>
                    <w:webHidden/>
                  </w:rPr>
                  <w:tab/>
                </w:r>
                <w:r w:rsidR="00546842">
                  <w:rPr>
                    <w:noProof/>
                    <w:webHidden/>
                  </w:rPr>
                  <w:fldChar w:fldCharType="begin"/>
                </w:r>
                <w:r w:rsidR="00546842">
                  <w:rPr>
                    <w:noProof/>
                    <w:webHidden/>
                  </w:rPr>
                  <w:instrText xml:space="preserve"> PAGEREF _Toc161749079 \h </w:instrText>
                </w:r>
                <w:r w:rsidR="00546842">
                  <w:rPr>
                    <w:noProof/>
                    <w:webHidden/>
                  </w:rPr>
                </w:r>
                <w:r w:rsidR="00546842">
                  <w:rPr>
                    <w:noProof/>
                    <w:webHidden/>
                  </w:rPr>
                  <w:fldChar w:fldCharType="separate"/>
                </w:r>
                <w:r w:rsidR="00546842">
                  <w:rPr>
                    <w:noProof/>
                    <w:webHidden/>
                  </w:rPr>
                  <w:t>48</w:t>
                </w:r>
                <w:r w:rsidR="00546842">
                  <w:rPr>
                    <w:noProof/>
                    <w:webHidden/>
                  </w:rPr>
                  <w:fldChar w:fldCharType="end"/>
                </w:r>
              </w:hyperlink>
            </w:p>
            <w:p w14:paraId="7577C638" w14:textId="3044FB25" w:rsidR="00546842" w:rsidRDefault="00C459E6">
              <w:pPr>
                <w:pStyle w:val="Kazalovsebine3"/>
                <w:tabs>
                  <w:tab w:val="right" w:leader="dot" w:pos="10070"/>
                </w:tabs>
                <w:rPr>
                  <w:rFonts w:cstheme="minorBidi"/>
                  <w:noProof/>
                  <w:kern w:val="2"/>
                  <w:sz w:val="24"/>
                  <w:szCs w:val="24"/>
                  <w14:ligatures w14:val="standardContextual"/>
                </w:rPr>
              </w:pPr>
              <w:hyperlink w:anchor="_Toc161749080" w:history="1">
                <w:r w:rsidR="00546842" w:rsidRPr="009A6AF0">
                  <w:rPr>
                    <w:rStyle w:val="Hiperpovezava"/>
                    <w:noProof/>
                  </w:rPr>
                  <w:t>10.3.4 Fokusna skupina - delodajalci</w:t>
                </w:r>
                <w:r w:rsidR="00546842">
                  <w:rPr>
                    <w:noProof/>
                    <w:webHidden/>
                  </w:rPr>
                  <w:tab/>
                </w:r>
                <w:r w:rsidR="00546842">
                  <w:rPr>
                    <w:noProof/>
                    <w:webHidden/>
                  </w:rPr>
                  <w:fldChar w:fldCharType="begin"/>
                </w:r>
                <w:r w:rsidR="00546842">
                  <w:rPr>
                    <w:noProof/>
                    <w:webHidden/>
                  </w:rPr>
                  <w:instrText xml:space="preserve"> PAGEREF _Toc161749080 \h </w:instrText>
                </w:r>
                <w:r w:rsidR="00546842">
                  <w:rPr>
                    <w:noProof/>
                    <w:webHidden/>
                  </w:rPr>
                </w:r>
                <w:r w:rsidR="00546842">
                  <w:rPr>
                    <w:noProof/>
                    <w:webHidden/>
                  </w:rPr>
                  <w:fldChar w:fldCharType="separate"/>
                </w:r>
                <w:r w:rsidR="00546842">
                  <w:rPr>
                    <w:noProof/>
                    <w:webHidden/>
                  </w:rPr>
                  <w:t>48</w:t>
                </w:r>
                <w:r w:rsidR="00546842">
                  <w:rPr>
                    <w:noProof/>
                    <w:webHidden/>
                  </w:rPr>
                  <w:fldChar w:fldCharType="end"/>
                </w:r>
              </w:hyperlink>
            </w:p>
            <w:p w14:paraId="0EFC39AC" w14:textId="0CD255D3" w:rsidR="00546842" w:rsidRDefault="00C459E6">
              <w:pPr>
                <w:pStyle w:val="Kazalovsebine1"/>
                <w:tabs>
                  <w:tab w:val="right" w:leader="dot" w:pos="10070"/>
                </w:tabs>
                <w:rPr>
                  <w:rFonts w:cstheme="minorBidi"/>
                  <w:noProof/>
                  <w:kern w:val="2"/>
                  <w:sz w:val="24"/>
                  <w:szCs w:val="24"/>
                  <w14:ligatures w14:val="standardContextual"/>
                </w:rPr>
              </w:pPr>
              <w:hyperlink w:anchor="_Toc161749081" w:history="1">
                <w:r w:rsidR="00546842" w:rsidRPr="009A6AF0">
                  <w:rPr>
                    <w:rStyle w:val="Hiperpovezava"/>
                    <w:noProof/>
                  </w:rPr>
                  <w:t>11. ZAKLJUČEK</w:t>
                </w:r>
                <w:r w:rsidR="00546842">
                  <w:rPr>
                    <w:noProof/>
                    <w:webHidden/>
                  </w:rPr>
                  <w:tab/>
                </w:r>
                <w:r w:rsidR="00546842">
                  <w:rPr>
                    <w:noProof/>
                    <w:webHidden/>
                  </w:rPr>
                  <w:fldChar w:fldCharType="begin"/>
                </w:r>
                <w:r w:rsidR="00546842">
                  <w:rPr>
                    <w:noProof/>
                    <w:webHidden/>
                  </w:rPr>
                  <w:instrText xml:space="preserve"> PAGEREF _Toc161749081 \h </w:instrText>
                </w:r>
                <w:r w:rsidR="00546842">
                  <w:rPr>
                    <w:noProof/>
                    <w:webHidden/>
                  </w:rPr>
                </w:r>
                <w:r w:rsidR="00546842">
                  <w:rPr>
                    <w:noProof/>
                    <w:webHidden/>
                  </w:rPr>
                  <w:fldChar w:fldCharType="separate"/>
                </w:r>
                <w:r w:rsidR="00546842">
                  <w:rPr>
                    <w:noProof/>
                    <w:webHidden/>
                  </w:rPr>
                  <w:t>50</w:t>
                </w:r>
                <w:r w:rsidR="00546842">
                  <w:rPr>
                    <w:noProof/>
                    <w:webHidden/>
                  </w:rPr>
                  <w:fldChar w:fldCharType="end"/>
                </w:r>
              </w:hyperlink>
            </w:p>
            <w:p w14:paraId="7D3D418A" w14:textId="3E7D87FE" w:rsidR="00546842" w:rsidRDefault="00C459E6">
              <w:pPr>
                <w:pStyle w:val="Kazalovsebine1"/>
                <w:tabs>
                  <w:tab w:val="right" w:leader="dot" w:pos="10070"/>
                </w:tabs>
                <w:rPr>
                  <w:rFonts w:cstheme="minorBidi"/>
                  <w:noProof/>
                  <w:kern w:val="2"/>
                  <w:sz w:val="24"/>
                  <w:szCs w:val="24"/>
                  <w14:ligatures w14:val="standardContextual"/>
                </w:rPr>
              </w:pPr>
              <w:hyperlink w:anchor="_Toc161749082" w:history="1">
                <w:r w:rsidR="00546842" w:rsidRPr="009A6AF0">
                  <w:rPr>
                    <w:rStyle w:val="Hiperpovezava"/>
                    <w:noProof/>
                  </w:rPr>
                  <w:t>12. VIRI IN LITERATURA</w:t>
                </w:r>
                <w:r w:rsidR="00546842">
                  <w:rPr>
                    <w:noProof/>
                    <w:webHidden/>
                  </w:rPr>
                  <w:tab/>
                </w:r>
                <w:r w:rsidR="00546842">
                  <w:rPr>
                    <w:noProof/>
                    <w:webHidden/>
                  </w:rPr>
                  <w:fldChar w:fldCharType="begin"/>
                </w:r>
                <w:r w:rsidR="00546842">
                  <w:rPr>
                    <w:noProof/>
                    <w:webHidden/>
                  </w:rPr>
                  <w:instrText xml:space="preserve"> PAGEREF _Toc161749082 \h </w:instrText>
                </w:r>
                <w:r w:rsidR="00546842">
                  <w:rPr>
                    <w:noProof/>
                    <w:webHidden/>
                  </w:rPr>
                </w:r>
                <w:r w:rsidR="00546842">
                  <w:rPr>
                    <w:noProof/>
                    <w:webHidden/>
                  </w:rPr>
                  <w:fldChar w:fldCharType="separate"/>
                </w:r>
                <w:r w:rsidR="00546842">
                  <w:rPr>
                    <w:noProof/>
                    <w:webHidden/>
                  </w:rPr>
                  <w:t>51</w:t>
                </w:r>
                <w:r w:rsidR="00546842">
                  <w:rPr>
                    <w:noProof/>
                    <w:webHidden/>
                  </w:rPr>
                  <w:fldChar w:fldCharType="end"/>
                </w:r>
              </w:hyperlink>
            </w:p>
            <w:p w14:paraId="16ECFFD2" w14:textId="320844F8" w:rsidR="00D948BE" w:rsidRDefault="00D948BE">
              <w:r>
                <w:rPr>
                  <w:b/>
                  <w:bCs/>
                </w:rPr>
                <w:fldChar w:fldCharType="end"/>
              </w:r>
            </w:p>
          </w:sdtContent>
        </w:sdt>
        <w:p w14:paraId="09DFB7F9" w14:textId="77777777" w:rsidR="00E235AE" w:rsidRDefault="00E235AE" w:rsidP="00D948BE">
          <w:pPr>
            <w:spacing w:line="276" w:lineRule="auto"/>
            <w:rPr>
              <w:sz w:val="24"/>
              <w:szCs w:val="24"/>
            </w:rPr>
          </w:pPr>
        </w:p>
        <w:p w14:paraId="5051E00A" w14:textId="20842DDA" w:rsidR="00D948BE" w:rsidRDefault="002260EA" w:rsidP="00D948BE">
          <w:pPr>
            <w:spacing w:line="276" w:lineRule="auto"/>
            <w:rPr>
              <w:sz w:val="24"/>
              <w:szCs w:val="24"/>
            </w:rPr>
          </w:pPr>
          <w:r>
            <w:rPr>
              <w:sz w:val="24"/>
              <w:szCs w:val="24"/>
            </w:rPr>
            <w:t>Kazalo slik:</w:t>
          </w:r>
        </w:p>
        <w:p w14:paraId="07F5EA54" w14:textId="483F1400" w:rsidR="002260EA" w:rsidRDefault="00FA0024">
          <w:pPr>
            <w:pStyle w:val="Kazaloslik"/>
            <w:tabs>
              <w:tab w:val="right" w:leader="dot" w:pos="10070"/>
            </w:tabs>
            <w:rPr>
              <w:noProof/>
              <w:kern w:val="2"/>
              <w:sz w:val="24"/>
              <w:szCs w:val="24"/>
              <w14:ligatures w14:val="standardContextual"/>
            </w:rPr>
          </w:pPr>
          <w:r>
            <w:rPr>
              <w:sz w:val="24"/>
              <w:szCs w:val="24"/>
            </w:rPr>
            <w:fldChar w:fldCharType="begin"/>
          </w:r>
          <w:r>
            <w:rPr>
              <w:sz w:val="24"/>
              <w:szCs w:val="24"/>
            </w:rPr>
            <w:instrText xml:space="preserve"> TOC \h \z \c "Slika" </w:instrText>
          </w:r>
          <w:r>
            <w:rPr>
              <w:sz w:val="24"/>
              <w:szCs w:val="24"/>
            </w:rPr>
            <w:fldChar w:fldCharType="separate"/>
          </w:r>
          <w:hyperlink w:anchor="_Toc161732474" w:history="1">
            <w:r w:rsidR="002260EA" w:rsidRPr="00AB6B93">
              <w:rPr>
                <w:rStyle w:val="Hiperpovezava"/>
                <w:noProof/>
              </w:rPr>
              <w:t>Slika 1: Anketa o napovedi zaposlovanja</w:t>
            </w:r>
            <w:r w:rsidR="002260EA">
              <w:rPr>
                <w:noProof/>
                <w:webHidden/>
              </w:rPr>
              <w:tab/>
            </w:r>
            <w:r w:rsidR="002260EA">
              <w:rPr>
                <w:noProof/>
                <w:webHidden/>
              </w:rPr>
              <w:fldChar w:fldCharType="begin"/>
            </w:r>
            <w:r w:rsidR="002260EA">
              <w:rPr>
                <w:noProof/>
                <w:webHidden/>
              </w:rPr>
              <w:instrText xml:space="preserve"> PAGEREF _Toc161732474 \h </w:instrText>
            </w:r>
            <w:r w:rsidR="002260EA">
              <w:rPr>
                <w:noProof/>
                <w:webHidden/>
              </w:rPr>
            </w:r>
            <w:r w:rsidR="002260EA">
              <w:rPr>
                <w:noProof/>
                <w:webHidden/>
              </w:rPr>
              <w:fldChar w:fldCharType="separate"/>
            </w:r>
            <w:r w:rsidR="00A972AC">
              <w:rPr>
                <w:noProof/>
                <w:webHidden/>
              </w:rPr>
              <w:t>6</w:t>
            </w:r>
            <w:r w:rsidR="002260EA">
              <w:rPr>
                <w:noProof/>
                <w:webHidden/>
              </w:rPr>
              <w:fldChar w:fldCharType="end"/>
            </w:r>
          </w:hyperlink>
        </w:p>
        <w:p w14:paraId="002B5EE1" w14:textId="0CA3A670" w:rsidR="002260EA" w:rsidRDefault="00C459E6">
          <w:pPr>
            <w:pStyle w:val="Kazaloslik"/>
            <w:tabs>
              <w:tab w:val="right" w:leader="dot" w:pos="10070"/>
            </w:tabs>
            <w:rPr>
              <w:noProof/>
              <w:kern w:val="2"/>
              <w:sz w:val="24"/>
              <w:szCs w:val="24"/>
              <w14:ligatures w14:val="standardContextual"/>
            </w:rPr>
          </w:pPr>
          <w:hyperlink w:anchor="_Toc161732475" w:history="1">
            <w:r w:rsidR="002260EA" w:rsidRPr="00AB6B93">
              <w:rPr>
                <w:rStyle w:val="Hiperpovezava"/>
                <w:noProof/>
              </w:rPr>
              <w:t>Slika 2: anketa o napovedi zaposlovanja</w:t>
            </w:r>
            <w:r w:rsidR="002260EA">
              <w:rPr>
                <w:noProof/>
                <w:webHidden/>
              </w:rPr>
              <w:tab/>
            </w:r>
            <w:r w:rsidR="002260EA">
              <w:rPr>
                <w:noProof/>
                <w:webHidden/>
              </w:rPr>
              <w:fldChar w:fldCharType="begin"/>
            </w:r>
            <w:r w:rsidR="002260EA">
              <w:rPr>
                <w:noProof/>
                <w:webHidden/>
              </w:rPr>
              <w:instrText xml:space="preserve"> PAGEREF _Toc161732475 \h </w:instrText>
            </w:r>
            <w:r w:rsidR="002260EA">
              <w:rPr>
                <w:noProof/>
                <w:webHidden/>
              </w:rPr>
            </w:r>
            <w:r w:rsidR="002260EA">
              <w:rPr>
                <w:noProof/>
                <w:webHidden/>
              </w:rPr>
              <w:fldChar w:fldCharType="separate"/>
            </w:r>
            <w:r w:rsidR="00A972AC">
              <w:rPr>
                <w:noProof/>
                <w:webHidden/>
              </w:rPr>
              <w:t>6</w:t>
            </w:r>
            <w:r w:rsidR="002260EA">
              <w:rPr>
                <w:noProof/>
                <w:webHidden/>
              </w:rPr>
              <w:fldChar w:fldCharType="end"/>
            </w:r>
          </w:hyperlink>
        </w:p>
        <w:p w14:paraId="1AE3805C" w14:textId="6F0E29FA" w:rsidR="002260EA" w:rsidRDefault="00C459E6">
          <w:pPr>
            <w:pStyle w:val="Kazaloslik"/>
            <w:tabs>
              <w:tab w:val="right" w:leader="dot" w:pos="10070"/>
            </w:tabs>
            <w:rPr>
              <w:noProof/>
              <w:kern w:val="2"/>
              <w:sz w:val="24"/>
              <w:szCs w:val="24"/>
              <w14:ligatures w14:val="standardContextual"/>
            </w:rPr>
          </w:pPr>
          <w:hyperlink w:anchor="_Toc161732476" w:history="1">
            <w:r w:rsidR="002260EA" w:rsidRPr="00AB6B93">
              <w:rPr>
                <w:rStyle w:val="Hiperpovezava"/>
                <w:noProof/>
              </w:rPr>
              <w:t>Slika 3: Poklicni barometer</w:t>
            </w:r>
            <w:r w:rsidR="002260EA">
              <w:rPr>
                <w:noProof/>
                <w:webHidden/>
              </w:rPr>
              <w:tab/>
            </w:r>
            <w:r w:rsidR="002260EA">
              <w:rPr>
                <w:noProof/>
                <w:webHidden/>
              </w:rPr>
              <w:fldChar w:fldCharType="begin"/>
            </w:r>
            <w:r w:rsidR="002260EA">
              <w:rPr>
                <w:noProof/>
                <w:webHidden/>
              </w:rPr>
              <w:instrText xml:space="preserve"> PAGEREF _Toc161732476 \h </w:instrText>
            </w:r>
            <w:r w:rsidR="002260EA">
              <w:rPr>
                <w:noProof/>
                <w:webHidden/>
              </w:rPr>
            </w:r>
            <w:r w:rsidR="002260EA">
              <w:rPr>
                <w:noProof/>
                <w:webHidden/>
              </w:rPr>
              <w:fldChar w:fldCharType="separate"/>
            </w:r>
            <w:r w:rsidR="00A972AC">
              <w:rPr>
                <w:noProof/>
                <w:webHidden/>
              </w:rPr>
              <w:t>11</w:t>
            </w:r>
            <w:r w:rsidR="002260EA">
              <w:rPr>
                <w:noProof/>
                <w:webHidden/>
              </w:rPr>
              <w:fldChar w:fldCharType="end"/>
            </w:r>
          </w:hyperlink>
        </w:p>
        <w:p w14:paraId="24BFF9C1" w14:textId="350EBF58" w:rsidR="002260EA" w:rsidRDefault="00C459E6">
          <w:pPr>
            <w:pStyle w:val="Kazaloslik"/>
            <w:tabs>
              <w:tab w:val="right" w:leader="dot" w:pos="10070"/>
            </w:tabs>
            <w:rPr>
              <w:noProof/>
              <w:kern w:val="2"/>
              <w:sz w:val="24"/>
              <w:szCs w:val="24"/>
              <w14:ligatures w14:val="standardContextual"/>
            </w:rPr>
          </w:pPr>
          <w:hyperlink w:anchor="_Toc161732477" w:history="1">
            <w:r w:rsidR="002260EA" w:rsidRPr="00AB6B93">
              <w:rPr>
                <w:rStyle w:val="Hiperpovezava"/>
                <w:noProof/>
              </w:rPr>
              <w:t>Slika 4: 10 poklicev, za katere so imeli delodajalci težave pri iskanju ustreznih kadrov</w:t>
            </w:r>
            <w:r w:rsidR="002260EA">
              <w:rPr>
                <w:noProof/>
                <w:webHidden/>
              </w:rPr>
              <w:tab/>
            </w:r>
            <w:r w:rsidR="002260EA">
              <w:rPr>
                <w:noProof/>
                <w:webHidden/>
              </w:rPr>
              <w:fldChar w:fldCharType="begin"/>
            </w:r>
            <w:r w:rsidR="002260EA">
              <w:rPr>
                <w:noProof/>
                <w:webHidden/>
              </w:rPr>
              <w:instrText xml:space="preserve"> PAGEREF _Toc161732477 \h </w:instrText>
            </w:r>
            <w:r w:rsidR="002260EA">
              <w:rPr>
                <w:noProof/>
                <w:webHidden/>
              </w:rPr>
            </w:r>
            <w:r w:rsidR="002260EA">
              <w:rPr>
                <w:noProof/>
                <w:webHidden/>
              </w:rPr>
              <w:fldChar w:fldCharType="separate"/>
            </w:r>
            <w:r w:rsidR="00A972AC">
              <w:rPr>
                <w:noProof/>
                <w:webHidden/>
              </w:rPr>
              <w:t>12</w:t>
            </w:r>
            <w:r w:rsidR="002260EA">
              <w:rPr>
                <w:noProof/>
                <w:webHidden/>
              </w:rPr>
              <w:fldChar w:fldCharType="end"/>
            </w:r>
          </w:hyperlink>
        </w:p>
        <w:p w14:paraId="73DD290B" w14:textId="5D3AB69F" w:rsidR="002260EA" w:rsidRDefault="00C459E6">
          <w:pPr>
            <w:pStyle w:val="Kazaloslik"/>
            <w:tabs>
              <w:tab w:val="right" w:leader="dot" w:pos="10070"/>
            </w:tabs>
            <w:rPr>
              <w:noProof/>
              <w:kern w:val="2"/>
              <w:sz w:val="24"/>
              <w:szCs w:val="24"/>
              <w14:ligatures w14:val="standardContextual"/>
            </w:rPr>
          </w:pPr>
          <w:hyperlink w:anchor="_Toc161732478" w:history="1">
            <w:r w:rsidR="002260EA" w:rsidRPr="00AB6B93">
              <w:rPr>
                <w:rStyle w:val="Hiperpovezava"/>
                <w:noProof/>
              </w:rPr>
              <w:t>Slika 5: Izobraževalni sistem v sloveniji</w:t>
            </w:r>
            <w:r w:rsidR="002260EA">
              <w:rPr>
                <w:noProof/>
                <w:webHidden/>
              </w:rPr>
              <w:tab/>
            </w:r>
            <w:r w:rsidR="002260EA">
              <w:rPr>
                <w:noProof/>
                <w:webHidden/>
              </w:rPr>
              <w:fldChar w:fldCharType="begin"/>
            </w:r>
            <w:r w:rsidR="002260EA">
              <w:rPr>
                <w:noProof/>
                <w:webHidden/>
              </w:rPr>
              <w:instrText xml:space="preserve"> PAGEREF _Toc161732478 \h </w:instrText>
            </w:r>
            <w:r w:rsidR="002260EA">
              <w:rPr>
                <w:noProof/>
                <w:webHidden/>
              </w:rPr>
            </w:r>
            <w:r w:rsidR="002260EA">
              <w:rPr>
                <w:noProof/>
                <w:webHidden/>
              </w:rPr>
              <w:fldChar w:fldCharType="separate"/>
            </w:r>
            <w:r w:rsidR="00A972AC">
              <w:rPr>
                <w:noProof/>
                <w:webHidden/>
              </w:rPr>
              <w:t>26</w:t>
            </w:r>
            <w:r w:rsidR="002260EA">
              <w:rPr>
                <w:noProof/>
                <w:webHidden/>
              </w:rPr>
              <w:fldChar w:fldCharType="end"/>
            </w:r>
          </w:hyperlink>
        </w:p>
        <w:p w14:paraId="6E697953" w14:textId="067C733A" w:rsidR="00D948BE" w:rsidRDefault="00FA0024" w:rsidP="00D948BE">
          <w:pPr>
            <w:spacing w:line="276" w:lineRule="auto"/>
            <w:rPr>
              <w:sz w:val="24"/>
              <w:szCs w:val="24"/>
            </w:rPr>
          </w:pPr>
          <w:r>
            <w:rPr>
              <w:sz w:val="24"/>
              <w:szCs w:val="24"/>
            </w:rPr>
            <w:fldChar w:fldCharType="end"/>
          </w:r>
        </w:p>
        <w:p w14:paraId="666FEC07" w14:textId="4919216A" w:rsidR="00D948BE" w:rsidRDefault="00B303D5" w:rsidP="00D948BE">
          <w:pPr>
            <w:spacing w:line="276" w:lineRule="auto"/>
            <w:rPr>
              <w:sz w:val="24"/>
              <w:szCs w:val="24"/>
            </w:rPr>
          </w:pPr>
          <w:r>
            <w:rPr>
              <w:sz w:val="24"/>
              <w:szCs w:val="24"/>
            </w:rPr>
            <w:t>Kazalo tabel:</w:t>
          </w:r>
        </w:p>
        <w:p w14:paraId="5E5B0635" w14:textId="3F33FDC3" w:rsidR="00B12DA8" w:rsidRDefault="00B12DA8">
          <w:pPr>
            <w:pStyle w:val="Kazaloslik"/>
            <w:tabs>
              <w:tab w:val="right" w:leader="dot" w:pos="10070"/>
            </w:tabs>
            <w:rPr>
              <w:noProof/>
              <w:kern w:val="2"/>
              <w:sz w:val="24"/>
              <w:szCs w:val="24"/>
              <w14:ligatures w14:val="standardContextual"/>
            </w:rPr>
          </w:pPr>
          <w:r>
            <w:rPr>
              <w:sz w:val="24"/>
              <w:szCs w:val="24"/>
            </w:rPr>
            <w:fldChar w:fldCharType="begin"/>
          </w:r>
          <w:r>
            <w:rPr>
              <w:sz w:val="24"/>
              <w:szCs w:val="24"/>
            </w:rPr>
            <w:instrText xml:space="preserve"> TOC \h \z \c "Tabela" </w:instrText>
          </w:r>
          <w:r>
            <w:rPr>
              <w:sz w:val="24"/>
              <w:szCs w:val="24"/>
            </w:rPr>
            <w:fldChar w:fldCharType="separate"/>
          </w:r>
          <w:hyperlink w:anchor="_Toc161747830" w:history="1">
            <w:r w:rsidRPr="001617CD">
              <w:rPr>
                <w:rStyle w:val="Hiperpovezava"/>
                <w:noProof/>
              </w:rPr>
              <w:t>Tabela 1: število brezposelnih oseb</w:t>
            </w:r>
            <w:r>
              <w:rPr>
                <w:noProof/>
                <w:webHidden/>
              </w:rPr>
              <w:tab/>
            </w:r>
            <w:r>
              <w:rPr>
                <w:noProof/>
                <w:webHidden/>
              </w:rPr>
              <w:fldChar w:fldCharType="begin"/>
            </w:r>
            <w:r>
              <w:rPr>
                <w:noProof/>
                <w:webHidden/>
              </w:rPr>
              <w:instrText xml:space="preserve"> PAGEREF _Toc161747830 \h </w:instrText>
            </w:r>
            <w:r>
              <w:rPr>
                <w:noProof/>
                <w:webHidden/>
              </w:rPr>
            </w:r>
            <w:r>
              <w:rPr>
                <w:noProof/>
                <w:webHidden/>
              </w:rPr>
              <w:fldChar w:fldCharType="separate"/>
            </w:r>
            <w:r w:rsidR="00A972AC">
              <w:rPr>
                <w:noProof/>
                <w:webHidden/>
              </w:rPr>
              <w:t>7</w:t>
            </w:r>
            <w:r>
              <w:rPr>
                <w:noProof/>
                <w:webHidden/>
              </w:rPr>
              <w:fldChar w:fldCharType="end"/>
            </w:r>
          </w:hyperlink>
        </w:p>
        <w:p w14:paraId="650A01EF" w14:textId="7E68205A" w:rsidR="00B12DA8" w:rsidRDefault="00C459E6">
          <w:pPr>
            <w:pStyle w:val="Kazaloslik"/>
            <w:tabs>
              <w:tab w:val="right" w:leader="dot" w:pos="10070"/>
            </w:tabs>
            <w:rPr>
              <w:noProof/>
              <w:kern w:val="2"/>
              <w:sz w:val="24"/>
              <w:szCs w:val="24"/>
              <w14:ligatures w14:val="standardContextual"/>
            </w:rPr>
          </w:pPr>
          <w:hyperlink w:anchor="_Toc161747831" w:history="1">
            <w:r w:rsidR="00B12DA8" w:rsidRPr="001617CD">
              <w:rPr>
                <w:rStyle w:val="Hiperpovezava"/>
                <w:noProof/>
              </w:rPr>
              <w:t>Tabela 2: število brezposelnih oseb glede na trajanje brezposelnosti</w:t>
            </w:r>
            <w:r w:rsidR="00B12DA8">
              <w:rPr>
                <w:noProof/>
                <w:webHidden/>
              </w:rPr>
              <w:tab/>
            </w:r>
            <w:r w:rsidR="00B12DA8">
              <w:rPr>
                <w:noProof/>
                <w:webHidden/>
              </w:rPr>
              <w:fldChar w:fldCharType="begin"/>
            </w:r>
            <w:r w:rsidR="00B12DA8">
              <w:rPr>
                <w:noProof/>
                <w:webHidden/>
              </w:rPr>
              <w:instrText xml:space="preserve"> PAGEREF _Toc161747831 \h </w:instrText>
            </w:r>
            <w:r w:rsidR="00B12DA8">
              <w:rPr>
                <w:noProof/>
                <w:webHidden/>
              </w:rPr>
            </w:r>
            <w:r w:rsidR="00B12DA8">
              <w:rPr>
                <w:noProof/>
                <w:webHidden/>
              </w:rPr>
              <w:fldChar w:fldCharType="separate"/>
            </w:r>
            <w:r w:rsidR="00A972AC">
              <w:rPr>
                <w:noProof/>
                <w:webHidden/>
              </w:rPr>
              <w:t>8</w:t>
            </w:r>
            <w:r w:rsidR="00B12DA8">
              <w:rPr>
                <w:noProof/>
                <w:webHidden/>
              </w:rPr>
              <w:fldChar w:fldCharType="end"/>
            </w:r>
          </w:hyperlink>
        </w:p>
        <w:p w14:paraId="4BF91021" w14:textId="6041649D" w:rsidR="00B12DA8" w:rsidRDefault="00C459E6">
          <w:pPr>
            <w:pStyle w:val="Kazaloslik"/>
            <w:tabs>
              <w:tab w:val="right" w:leader="dot" w:pos="10070"/>
            </w:tabs>
            <w:rPr>
              <w:noProof/>
              <w:kern w:val="2"/>
              <w:sz w:val="24"/>
              <w:szCs w:val="24"/>
              <w14:ligatures w14:val="standardContextual"/>
            </w:rPr>
          </w:pPr>
          <w:hyperlink w:anchor="_Toc161747832" w:history="1">
            <w:r w:rsidR="00B12DA8" w:rsidRPr="001617CD">
              <w:rPr>
                <w:rStyle w:val="Hiperpovezava"/>
                <w:noProof/>
              </w:rPr>
              <w:t>Tabela 3: število brezposelnih oseb po spolu</w:t>
            </w:r>
            <w:r w:rsidR="00B12DA8">
              <w:rPr>
                <w:noProof/>
                <w:webHidden/>
              </w:rPr>
              <w:tab/>
            </w:r>
            <w:r w:rsidR="00B12DA8">
              <w:rPr>
                <w:noProof/>
                <w:webHidden/>
              </w:rPr>
              <w:fldChar w:fldCharType="begin"/>
            </w:r>
            <w:r w:rsidR="00B12DA8">
              <w:rPr>
                <w:noProof/>
                <w:webHidden/>
              </w:rPr>
              <w:instrText xml:space="preserve"> PAGEREF _Toc161747832 \h </w:instrText>
            </w:r>
            <w:r w:rsidR="00B12DA8">
              <w:rPr>
                <w:noProof/>
                <w:webHidden/>
              </w:rPr>
            </w:r>
            <w:r w:rsidR="00B12DA8">
              <w:rPr>
                <w:noProof/>
                <w:webHidden/>
              </w:rPr>
              <w:fldChar w:fldCharType="separate"/>
            </w:r>
            <w:r w:rsidR="00A972AC">
              <w:rPr>
                <w:noProof/>
                <w:webHidden/>
              </w:rPr>
              <w:t>8</w:t>
            </w:r>
            <w:r w:rsidR="00B12DA8">
              <w:rPr>
                <w:noProof/>
                <w:webHidden/>
              </w:rPr>
              <w:fldChar w:fldCharType="end"/>
            </w:r>
          </w:hyperlink>
        </w:p>
        <w:p w14:paraId="2CECA7D1" w14:textId="584313D5" w:rsidR="00B12DA8" w:rsidRDefault="00C459E6">
          <w:pPr>
            <w:pStyle w:val="Kazaloslik"/>
            <w:tabs>
              <w:tab w:val="right" w:leader="dot" w:pos="10070"/>
            </w:tabs>
            <w:rPr>
              <w:noProof/>
              <w:kern w:val="2"/>
              <w:sz w:val="24"/>
              <w:szCs w:val="24"/>
              <w14:ligatures w14:val="standardContextual"/>
            </w:rPr>
          </w:pPr>
          <w:hyperlink w:anchor="_Toc161747833" w:history="1">
            <w:r w:rsidR="00B12DA8" w:rsidRPr="001617CD">
              <w:rPr>
                <w:rStyle w:val="Hiperpovezava"/>
                <w:noProof/>
              </w:rPr>
              <w:t>Tabela 4: število brezposelnih oseb glede na izobrazbo</w:t>
            </w:r>
            <w:r w:rsidR="00B12DA8">
              <w:rPr>
                <w:noProof/>
                <w:webHidden/>
              </w:rPr>
              <w:tab/>
            </w:r>
            <w:r w:rsidR="00B12DA8">
              <w:rPr>
                <w:noProof/>
                <w:webHidden/>
              </w:rPr>
              <w:fldChar w:fldCharType="begin"/>
            </w:r>
            <w:r w:rsidR="00B12DA8">
              <w:rPr>
                <w:noProof/>
                <w:webHidden/>
              </w:rPr>
              <w:instrText xml:space="preserve"> PAGEREF _Toc161747833 \h </w:instrText>
            </w:r>
            <w:r w:rsidR="00B12DA8">
              <w:rPr>
                <w:noProof/>
                <w:webHidden/>
              </w:rPr>
            </w:r>
            <w:r w:rsidR="00B12DA8">
              <w:rPr>
                <w:noProof/>
                <w:webHidden/>
              </w:rPr>
              <w:fldChar w:fldCharType="separate"/>
            </w:r>
            <w:r w:rsidR="00A972AC">
              <w:rPr>
                <w:noProof/>
                <w:webHidden/>
              </w:rPr>
              <w:t>9</w:t>
            </w:r>
            <w:r w:rsidR="00B12DA8">
              <w:rPr>
                <w:noProof/>
                <w:webHidden/>
              </w:rPr>
              <w:fldChar w:fldCharType="end"/>
            </w:r>
          </w:hyperlink>
        </w:p>
        <w:p w14:paraId="0DEED100" w14:textId="20DCD446" w:rsidR="00B12DA8" w:rsidRDefault="00C459E6">
          <w:pPr>
            <w:pStyle w:val="Kazaloslik"/>
            <w:tabs>
              <w:tab w:val="right" w:leader="dot" w:pos="10070"/>
            </w:tabs>
            <w:rPr>
              <w:noProof/>
              <w:kern w:val="2"/>
              <w:sz w:val="24"/>
              <w:szCs w:val="24"/>
              <w14:ligatures w14:val="standardContextual"/>
            </w:rPr>
          </w:pPr>
          <w:hyperlink w:anchor="_Toc161747834" w:history="1">
            <w:r w:rsidR="00B12DA8" w:rsidRPr="001617CD">
              <w:rPr>
                <w:rStyle w:val="Hiperpovezava"/>
                <w:noProof/>
              </w:rPr>
              <w:t>Tabela 5: Število brezposelnih oseb po starosti</w:t>
            </w:r>
            <w:r w:rsidR="00B12DA8">
              <w:rPr>
                <w:noProof/>
                <w:webHidden/>
              </w:rPr>
              <w:tab/>
            </w:r>
            <w:r w:rsidR="00B12DA8">
              <w:rPr>
                <w:noProof/>
                <w:webHidden/>
              </w:rPr>
              <w:fldChar w:fldCharType="begin"/>
            </w:r>
            <w:r w:rsidR="00B12DA8">
              <w:rPr>
                <w:noProof/>
                <w:webHidden/>
              </w:rPr>
              <w:instrText xml:space="preserve"> PAGEREF _Toc161747834 \h </w:instrText>
            </w:r>
            <w:r w:rsidR="00B12DA8">
              <w:rPr>
                <w:noProof/>
                <w:webHidden/>
              </w:rPr>
            </w:r>
            <w:r w:rsidR="00B12DA8">
              <w:rPr>
                <w:noProof/>
                <w:webHidden/>
              </w:rPr>
              <w:fldChar w:fldCharType="separate"/>
            </w:r>
            <w:r w:rsidR="00A972AC">
              <w:rPr>
                <w:noProof/>
                <w:webHidden/>
              </w:rPr>
              <w:t>9</w:t>
            </w:r>
            <w:r w:rsidR="00B12DA8">
              <w:rPr>
                <w:noProof/>
                <w:webHidden/>
              </w:rPr>
              <w:fldChar w:fldCharType="end"/>
            </w:r>
          </w:hyperlink>
        </w:p>
        <w:p w14:paraId="1DD498D6" w14:textId="67406754" w:rsidR="00B12DA8" w:rsidRDefault="00C459E6">
          <w:pPr>
            <w:pStyle w:val="Kazaloslik"/>
            <w:tabs>
              <w:tab w:val="right" w:leader="dot" w:pos="10070"/>
            </w:tabs>
            <w:rPr>
              <w:noProof/>
              <w:kern w:val="2"/>
              <w:sz w:val="24"/>
              <w:szCs w:val="24"/>
              <w14:ligatures w14:val="standardContextual"/>
            </w:rPr>
          </w:pPr>
          <w:hyperlink w:anchor="_Toc161747835" w:history="1">
            <w:r w:rsidR="00B12DA8" w:rsidRPr="001617CD">
              <w:rPr>
                <w:rStyle w:val="Hiperpovezava"/>
                <w:noProof/>
              </w:rPr>
              <w:t>Tabela 6: Analiza srednješolskega izobraževanja</w:t>
            </w:r>
            <w:r w:rsidR="00B12DA8">
              <w:rPr>
                <w:noProof/>
                <w:webHidden/>
              </w:rPr>
              <w:tab/>
            </w:r>
            <w:r w:rsidR="00B12DA8">
              <w:rPr>
                <w:noProof/>
                <w:webHidden/>
              </w:rPr>
              <w:fldChar w:fldCharType="begin"/>
            </w:r>
            <w:r w:rsidR="00B12DA8">
              <w:rPr>
                <w:noProof/>
                <w:webHidden/>
              </w:rPr>
              <w:instrText xml:space="preserve"> PAGEREF _Toc161747835 \h </w:instrText>
            </w:r>
            <w:r w:rsidR="00B12DA8">
              <w:rPr>
                <w:noProof/>
                <w:webHidden/>
              </w:rPr>
            </w:r>
            <w:r w:rsidR="00B12DA8">
              <w:rPr>
                <w:noProof/>
                <w:webHidden/>
              </w:rPr>
              <w:fldChar w:fldCharType="separate"/>
            </w:r>
            <w:r w:rsidR="00A972AC">
              <w:rPr>
                <w:noProof/>
                <w:webHidden/>
              </w:rPr>
              <w:t>37</w:t>
            </w:r>
            <w:r w:rsidR="00B12DA8">
              <w:rPr>
                <w:noProof/>
                <w:webHidden/>
              </w:rPr>
              <w:fldChar w:fldCharType="end"/>
            </w:r>
          </w:hyperlink>
        </w:p>
        <w:p w14:paraId="7FF8072E" w14:textId="3390A155" w:rsidR="00B12DA8" w:rsidRDefault="00C459E6">
          <w:pPr>
            <w:pStyle w:val="Kazaloslik"/>
            <w:tabs>
              <w:tab w:val="right" w:leader="dot" w:pos="10070"/>
            </w:tabs>
            <w:rPr>
              <w:noProof/>
              <w:kern w:val="2"/>
              <w:sz w:val="24"/>
              <w:szCs w:val="24"/>
              <w14:ligatures w14:val="standardContextual"/>
            </w:rPr>
          </w:pPr>
          <w:hyperlink w:anchor="_Toc161747836" w:history="1">
            <w:r w:rsidR="00B12DA8" w:rsidRPr="001617CD">
              <w:rPr>
                <w:rStyle w:val="Hiperpovezava"/>
                <w:noProof/>
              </w:rPr>
              <w:t>Tabela 7: izvedene fokusne skupine</w:t>
            </w:r>
            <w:r w:rsidR="00B12DA8">
              <w:rPr>
                <w:noProof/>
                <w:webHidden/>
              </w:rPr>
              <w:tab/>
            </w:r>
            <w:r w:rsidR="00B12DA8">
              <w:rPr>
                <w:noProof/>
                <w:webHidden/>
              </w:rPr>
              <w:fldChar w:fldCharType="begin"/>
            </w:r>
            <w:r w:rsidR="00B12DA8">
              <w:rPr>
                <w:noProof/>
                <w:webHidden/>
              </w:rPr>
              <w:instrText xml:space="preserve"> PAGEREF _Toc161747836 \h </w:instrText>
            </w:r>
            <w:r w:rsidR="00B12DA8">
              <w:rPr>
                <w:noProof/>
                <w:webHidden/>
              </w:rPr>
            </w:r>
            <w:r w:rsidR="00B12DA8">
              <w:rPr>
                <w:noProof/>
                <w:webHidden/>
              </w:rPr>
              <w:fldChar w:fldCharType="separate"/>
            </w:r>
            <w:r w:rsidR="00A972AC">
              <w:rPr>
                <w:noProof/>
                <w:webHidden/>
              </w:rPr>
              <w:t>45</w:t>
            </w:r>
            <w:r w:rsidR="00B12DA8">
              <w:rPr>
                <w:noProof/>
                <w:webHidden/>
              </w:rPr>
              <w:fldChar w:fldCharType="end"/>
            </w:r>
          </w:hyperlink>
        </w:p>
        <w:p w14:paraId="10488CA9" w14:textId="69386DD0" w:rsidR="00B12DA8" w:rsidRDefault="00B12DA8" w:rsidP="00D948BE">
          <w:pPr>
            <w:spacing w:line="276" w:lineRule="auto"/>
            <w:rPr>
              <w:sz w:val="24"/>
              <w:szCs w:val="24"/>
            </w:rPr>
          </w:pPr>
          <w:r>
            <w:rPr>
              <w:sz w:val="24"/>
              <w:szCs w:val="24"/>
            </w:rPr>
            <w:fldChar w:fldCharType="end"/>
          </w:r>
        </w:p>
        <w:p w14:paraId="49B85AEF" w14:textId="77777777" w:rsidR="00B303D5" w:rsidRDefault="00B303D5" w:rsidP="00D948BE">
          <w:pPr>
            <w:spacing w:line="276" w:lineRule="auto"/>
            <w:rPr>
              <w:sz w:val="24"/>
              <w:szCs w:val="24"/>
            </w:rPr>
          </w:pPr>
        </w:p>
        <w:p w14:paraId="75298676" w14:textId="77777777" w:rsidR="004F01C8" w:rsidRDefault="004F01C8">
          <w:pPr>
            <w:spacing w:line="276" w:lineRule="auto"/>
            <w:rPr>
              <w:sz w:val="56"/>
            </w:rPr>
          </w:pPr>
        </w:p>
        <w:p w14:paraId="05E0A0E2" w14:textId="2BACA94E" w:rsidR="00301C2A" w:rsidRPr="00D948BE" w:rsidRDefault="00D948BE" w:rsidP="00D948BE">
          <w:pPr>
            <w:pStyle w:val="Naslov1"/>
            <w:numPr>
              <w:ilvl w:val="0"/>
              <w:numId w:val="4"/>
            </w:numPr>
            <w:rPr>
              <w:sz w:val="40"/>
              <w:szCs w:val="40"/>
            </w:rPr>
          </w:pPr>
          <w:bookmarkStart w:id="1" w:name="_Toc161749028"/>
          <w:r>
            <w:rPr>
              <w:sz w:val="40"/>
              <w:szCs w:val="40"/>
            </w:rPr>
            <w:lastRenderedPageBreak/>
            <w:t>UVOD</w:t>
          </w:r>
        </w:p>
      </w:sdtContent>
    </w:sdt>
    <w:bookmarkEnd w:id="1" w:displacedByCustomXml="prev"/>
    <w:p w14:paraId="1DDF7D85" w14:textId="59A02B9A" w:rsidR="00D948BE" w:rsidRPr="00D948BE" w:rsidRDefault="00D948BE" w:rsidP="00D948BE">
      <w:pPr>
        <w:pStyle w:val="Naslov2"/>
      </w:pPr>
      <w:bookmarkStart w:id="2" w:name="_Toc161397704"/>
      <w:bookmarkStart w:id="3" w:name="_Toc161749029"/>
      <w:r w:rsidRPr="00D948BE">
        <w:t xml:space="preserve">1.1 </w:t>
      </w:r>
      <w:bookmarkEnd w:id="2"/>
      <w:r>
        <w:t>NAMEN RAZISKAVE</w:t>
      </w:r>
      <w:bookmarkEnd w:id="3"/>
    </w:p>
    <w:p w14:paraId="11D3B7E8" w14:textId="25360093" w:rsidR="00986790" w:rsidRPr="00AE2047" w:rsidRDefault="00986790" w:rsidP="00986790">
      <w:pPr>
        <w:pStyle w:val="Naslov2"/>
        <w:jc w:val="both"/>
        <w:rPr>
          <w:rFonts w:asciiTheme="minorHAnsi" w:eastAsia="Times New Roman" w:hAnsiTheme="minorHAnsi" w:cstheme="minorHAnsi"/>
          <w:b w:val="0"/>
          <w:bCs w:val="0"/>
          <w:color w:val="000000"/>
          <w:sz w:val="24"/>
          <w:szCs w:val="24"/>
        </w:rPr>
      </w:pPr>
      <w:bookmarkStart w:id="4" w:name="_Toc161663812"/>
      <w:bookmarkStart w:id="5" w:name="_Toc161664128"/>
      <w:bookmarkStart w:id="6" w:name="_Toc161726436"/>
      <w:bookmarkStart w:id="7" w:name="_Toc161741984"/>
      <w:bookmarkStart w:id="8" w:name="_Toc161749030"/>
      <w:r w:rsidRPr="00AE2047">
        <w:rPr>
          <w:rFonts w:asciiTheme="minorHAnsi" w:eastAsia="Times New Roman" w:hAnsiTheme="minorHAnsi" w:cstheme="minorHAnsi"/>
          <w:b w:val="0"/>
          <w:bCs w:val="0"/>
          <w:color w:val="000000"/>
          <w:sz w:val="24"/>
          <w:szCs w:val="24"/>
        </w:rPr>
        <w:t>Dinamika trga dela v Sloveniji predstavlja edinstven niz izzivov in priložnosti, zlasti v kontekstu deficitarnih poklicev - sektorjev, kjer povpraševanje po usposobljenih strokovnjakih znatno presega razpoložljivo ponudbo. Deficitarni poklici so tisti poklici, v katerih primanjkuje ustrezno usposobljenega kadra za določeno delovno mesto. Na trgu dela se to odraža v dejstvu, da povpraševanje po delavcih presega dejansko ponudbo določenih poklicev. Razlogi so lahko različni (npr. izobraževalna politika, manjša privlačnost in/ali slaba promocija določenih študijskih področij, spremembe v strukturi gospodarstva države). Namen tega raziskovalnega dokumenta je zagotoviti celovito analizo teh razmer in raziskati večplastne vidike, ki prispevajo k nastanku takšnih poklicnih vrzeli.</w:t>
      </w:r>
      <w:bookmarkEnd w:id="4"/>
      <w:bookmarkEnd w:id="5"/>
      <w:bookmarkEnd w:id="6"/>
      <w:bookmarkEnd w:id="7"/>
      <w:bookmarkEnd w:id="8"/>
    </w:p>
    <w:p w14:paraId="0242FCA7" w14:textId="6F576FA0" w:rsidR="00986790" w:rsidRPr="00AE2047" w:rsidRDefault="00986790" w:rsidP="00986790">
      <w:pPr>
        <w:pStyle w:val="Naslov2"/>
        <w:jc w:val="both"/>
        <w:rPr>
          <w:rFonts w:asciiTheme="minorHAnsi" w:eastAsia="Times New Roman" w:hAnsiTheme="minorHAnsi" w:cstheme="minorHAnsi"/>
          <w:b w:val="0"/>
          <w:bCs w:val="0"/>
          <w:color w:val="000000"/>
          <w:sz w:val="24"/>
          <w:szCs w:val="24"/>
        </w:rPr>
      </w:pPr>
      <w:bookmarkStart w:id="9" w:name="_Toc161663813"/>
      <w:bookmarkStart w:id="10" w:name="_Toc161664129"/>
      <w:bookmarkStart w:id="11" w:name="_Toc161726437"/>
      <w:bookmarkStart w:id="12" w:name="_Toc161741985"/>
      <w:bookmarkStart w:id="13" w:name="_Toc161749031"/>
      <w:r w:rsidRPr="00AE2047">
        <w:rPr>
          <w:rFonts w:asciiTheme="minorHAnsi" w:eastAsia="Times New Roman" w:hAnsiTheme="minorHAnsi" w:cstheme="minorHAnsi"/>
          <w:b w:val="0"/>
          <w:bCs w:val="0"/>
          <w:color w:val="000000"/>
          <w:sz w:val="24"/>
          <w:szCs w:val="24"/>
        </w:rPr>
        <w:t xml:space="preserve">V središču te raziskave je raziskovanje ključnih odločitev, ki jih sprejemajo učenci v zadnjem razredu osnovne šole, ko stojijo na razpotju svoje izobraževalne in poklicne poti. Razumevanje njihovih odločitev ponuja dragocen vpogled v oblikovanje prihodnjega trga dela. Poleg tega se </w:t>
      </w:r>
      <w:r w:rsidR="00AF122D">
        <w:rPr>
          <w:rFonts w:asciiTheme="minorHAnsi" w:eastAsia="Times New Roman" w:hAnsiTheme="minorHAnsi" w:cstheme="minorHAnsi"/>
          <w:b w:val="0"/>
          <w:bCs w:val="0"/>
          <w:color w:val="000000"/>
          <w:sz w:val="24"/>
          <w:szCs w:val="24"/>
        </w:rPr>
        <w:t>raziskava</w:t>
      </w:r>
      <w:r w:rsidRPr="00AE2047">
        <w:rPr>
          <w:rFonts w:asciiTheme="minorHAnsi" w:eastAsia="Times New Roman" w:hAnsiTheme="minorHAnsi" w:cstheme="minorHAnsi"/>
          <w:b w:val="0"/>
          <w:bCs w:val="0"/>
          <w:color w:val="000000"/>
          <w:sz w:val="24"/>
          <w:szCs w:val="24"/>
        </w:rPr>
        <w:t xml:space="preserve"> ukvarja z izkušnjami brezposelnih posameznikov, ki dejavno iščejo priložnosti za zaposlitev, kar zagotavlja pogled na potrebe po </w:t>
      </w:r>
      <w:r w:rsidR="000010E5">
        <w:rPr>
          <w:rFonts w:asciiTheme="minorHAnsi" w:eastAsia="Times New Roman" w:hAnsiTheme="minorHAnsi" w:cstheme="minorHAnsi"/>
          <w:b w:val="0"/>
          <w:bCs w:val="0"/>
          <w:color w:val="000000"/>
          <w:sz w:val="24"/>
          <w:szCs w:val="24"/>
        </w:rPr>
        <w:t>prekvalifikaciji</w:t>
      </w:r>
      <w:r w:rsidRPr="00AE2047">
        <w:rPr>
          <w:rFonts w:asciiTheme="minorHAnsi" w:eastAsia="Times New Roman" w:hAnsiTheme="minorHAnsi" w:cstheme="minorHAnsi"/>
          <w:b w:val="0"/>
          <w:bCs w:val="0"/>
          <w:color w:val="000000"/>
          <w:sz w:val="24"/>
          <w:szCs w:val="24"/>
        </w:rPr>
        <w:t xml:space="preserve"> </w:t>
      </w:r>
      <w:r w:rsidR="000010E5" w:rsidRPr="000010E5">
        <w:rPr>
          <w:rFonts w:asciiTheme="minorHAnsi" w:eastAsia="Times New Roman" w:hAnsiTheme="minorHAnsi" w:cstheme="minorHAnsi"/>
          <w:b w:val="0"/>
          <w:bCs w:val="0"/>
          <w:color w:val="000000"/>
          <w:sz w:val="24"/>
          <w:szCs w:val="24"/>
        </w:rPr>
        <w:t>in izpopolnjevanju, ki so bistvene za izpolnjevanje trenutnih zahtev trga</w:t>
      </w:r>
      <w:r w:rsidR="000010E5">
        <w:rPr>
          <w:rFonts w:asciiTheme="minorHAnsi" w:eastAsia="Times New Roman" w:hAnsiTheme="minorHAnsi" w:cstheme="minorHAnsi"/>
          <w:b w:val="0"/>
          <w:bCs w:val="0"/>
          <w:color w:val="000000"/>
          <w:sz w:val="24"/>
          <w:szCs w:val="24"/>
        </w:rPr>
        <w:t xml:space="preserve"> dela</w:t>
      </w:r>
      <w:r w:rsidRPr="00AE2047">
        <w:rPr>
          <w:rFonts w:asciiTheme="minorHAnsi" w:eastAsia="Times New Roman" w:hAnsiTheme="minorHAnsi" w:cstheme="minorHAnsi"/>
          <w:b w:val="0"/>
          <w:bCs w:val="0"/>
          <w:color w:val="000000"/>
          <w:sz w:val="24"/>
          <w:szCs w:val="24"/>
        </w:rPr>
        <w:t>.</w:t>
      </w:r>
      <w:bookmarkEnd w:id="9"/>
      <w:bookmarkEnd w:id="10"/>
      <w:bookmarkEnd w:id="11"/>
      <w:bookmarkEnd w:id="12"/>
      <w:bookmarkEnd w:id="13"/>
    </w:p>
    <w:p w14:paraId="7CB7A11C" w14:textId="1FCC3104" w:rsidR="00AE2047" w:rsidRDefault="00AF122D" w:rsidP="00986790">
      <w:pPr>
        <w:pStyle w:val="Naslov2"/>
        <w:jc w:val="both"/>
        <w:rPr>
          <w:rFonts w:asciiTheme="minorHAnsi" w:eastAsia="Times New Roman" w:hAnsiTheme="minorHAnsi" w:cstheme="minorHAnsi"/>
          <w:b w:val="0"/>
          <w:bCs w:val="0"/>
          <w:color w:val="000000"/>
          <w:sz w:val="24"/>
          <w:szCs w:val="24"/>
        </w:rPr>
      </w:pPr>
      <w:bookmarkStart w:id="14" w:name="_Toc161663814"/>
      <w:bookmarkStart w:id="15" w:name="_Toc161664130"/>
      <w:bookmarkStart w:id="16" w:name="_Toc161726438"/>
      <w:bookmarkStart w:id="17" w:name="_Toc161741986"/>
      <w:bookmarkStart w:id="18" w:name="_Toc161749032"/>
      <w:r>
        <w:rPr>
          <w:rFonts w:asciiTheme="minorHAnsi" w:eastAsia="Times New Roman" w:hAnsiTheme="minorHAnsi" w:cstheme="minorHAnsi"/>
          <w:b w:val="0"/>
          <w:bCs w:val="0"/>
          <w:color w:val="000000"/>
          <w:sz w:val="24"/>
          <w:szCs w:val="24"/>
        </w:rPr>
        <w:t>Preučili smo tudi pogled in izkušnje</w:t>
      </w:r>
      <w:r w:rsidR="00986790" w:rsidRPr="00AE2047">
        <w:rPr>
          <w:rFonts w:asciiTheme="minorHAnsi" w:eastAsia="Times New Roman" w:hAnsiTheme="minorHAnsi" w:cstheme="minorHAnsi"/>
          <w:b w:val="0"/>
          <w:bCs w:val="0"/>
          <w:color w:val="000000"/>
          <w:sz w:val="24"/>
          <w:szCs w:val="24"/>
        </w:rPr>
        <w:t xml:space="preserve"> delodajalcev in strokovnjakov v deficitarnih sektorjih. Njihove izkušnje in spoznanja so ključnega pomena za razumevanje izzivov pri iskanju ustreznih kandidatov za zaposlitev ter posledic pomanjkanja delovne sile za njihova podjetja in širše gospodarstvo.</w:t>
      </w:r>
      <w:bookmarkStart w:id="19" w:name="_Toc161663815"/>
      <w:bookmarkStart w:id="20" w:name="_Toc161664131"/>
      <w:bookmarkStart w:id="21" w:name="_Toc161726439"/>
      <w:bookmarkEnd w:id="14"/>
      <w:bookmarkEnd w:id="15"/>
      <w:bookmarkEnd w:id="16"/>
      <w:bookmarkEnd w:id="17"/>
      <w:bookmarkEnd w:id="18"/>
    </w:p>
    <w:p w14:paraId="3F48AA1C" w14:textId="0862301C" w:rsidR="00301C2A" w:rsidRDefault="00986790" w:rsidP="008853DE">
      <w:pPr>
        <w:pStyle w:val="Naslov2"/>
        <w:jc w:val="both"/>
        <w:rPr>
          <w:rFonts w:asciiTheme="minorHAnsi" w:eastAsia="Times New Roman" w:hAnsiTheme="minorHAnsi" w:cstheme="minorHAnsi"/>
          <w:b w:val="0"/>
          <w:bCs w:val="0"/>
          <w:color w:val="000000"/>
          <w:sz w:val="24"/>
          <w:szCs w:val="24"/>
        </w:rPr>
      </w:pPr>
      <w:bookmarkStart w:id="22" w:name="_Toc161741987"/>
      <w:bookmarkStart w:id="23" w:name="_Toc161749033"/>
      <w:r w:rsidRPr="00AE2047">
        <w:rPr>
          <w:rFonts w:asciiTheme="minorHAnsi" w:eastAsia="Times New Roman" w:hAnsiTheme="minorHAnsi" w:cstheme="minorHAnsi"/>
          <w:b w:val="0"/>
          <w:bCs w:val="0"/>
          <w:color w:val="000000"/>
          <w:sz w:val="24"/>
          <w:szCs w:val="24"/>
        </w:rPr>
        <w:t>S podrobnim pregledom napovedi zaposlovanja in opredelitvijo specifičnih deficitarnih poklicev si ta dokument prizadeva osvetliti temeljne vzroke teh neskladij na trgu dela. Njegov namen je oceniti širše družbene in gospodarske učinke tega pomanjkanja. Z analizo sedanjih trendov in možnega prihodnjega razvoja želi ta raziskava prispevati dragocena priporočila za uskladitev izobraževalnih rezultatov s potrebami trga dela, kar naj bi na koncu prispevalo k uravnoteženemu in uspešnemu gospodarskemu okolju v Sloveniji.</w:t>
      </w:r>
      <w:bookmarkEnd w:id="19"/>
      <w:bookmarkEnd w:id="20"/>
      <w:bookmarkEnd w:id="21"/>
      <w:bookmarkEnd w:id="22"/>
      <w:bookmarkEnd w:id="23"/>
    </w:p>
    <w:p w14:paraId="15E614E0" w14:textId="77777777" w:rsidR="008853DE" w:rsidRPr="008853DE" w:rsidRDefault="008853DE" w:rsidP="008853DE"/>
    <w:p w14:paraId="72425DD8" w14:textId="77777777" w:rsidR="00AE2047" w:rsidRDefault="00AE2047" w:rsidP="00AE2047"/>
    <w:p w14:paraId="4C9397AA" w14:textId="77777777" w:rsidR="00AE2047" w:rsidRDefault="00AE2047" w:rsidP="00AE2047"/>
    <w:p w14:paraId="68932BAE" w14:textId="77777777" w:rsidR="00AE2047" w:rsidRDefault="00AE2047" w:rsidP="00AE2047"/>
    <w:p w14:paraId="54B17707" w14:textId="77777777" w:rsidR="008853DE" w:rsidRPr="00AE2047" w:rsidRDefault="008853DE" w:rsidP="00AE2047"/>
    <w:p w14:paraId="172E6148" w14:textId="68F0AC57" w:rsidR="00301C2A" w:rsidRDefault="00301C2A" w:rsidP="00AA45CF"/>
    <w:p w14:paraId="4F54BD8E" w14:textId="77777777" w:rsidR="008853DE" w:rsidRDefault="008853DE">
      <w:pPr>
        <w:spacing w:line="276" w:lineRule="auto"/>
        <w:rPr>
          <w:rFonts w:asciiTheme="majorHAnsi" w:eastAsiaTheme="majorEastAsia" w:hAnsiTheme="majorHAnsi" w:cstheme="majorBidi"/>
          <w:b/>
          <w:bCs/>
          <w:color w:val="7A7A7A" w:themeColor="accent1"/>
          <w:sz w:val="26"/>
          <w:szCs w:val="26"/>
        </w:rPr>
      </w:pPr>
      <w:bookmarkStart w:id="24" w:name="_Toc161749034"/>
      <w:r>
        <w:br w:type="page"/>
      </w:r>
    </w:p>
    <w:p w14:paraId="59AB2D05" w14:textId="37303457" w:rsidR="004F01C8" w:rsidRDefault="00986790" w:rsidP="00986790">
      <w:pPr>
        <w:pStyle w:val="Naslov2"/>
      </w:pPr>
      <w:r>
        <w:lastRenderedPageBreak/>
        <w:t>1.2 METODOLOGIJA</w:t>
      </w:r>
      <w:bookmarkEnd w:id="24"/>
    </w:p>
    <w:p w14:paraId="2DE91529" w14:textId="77777777" w:rsidR="00986790" w:rsidRDefault="00986790" w:rsidP="00986790"/>
    <w:p w14:paraId="3C1EDF39" w14:textId="77777777" w:rsidR="00AE2047" w:rsidRDefault="00AE2047" w:rsidP="00AE2047">
      <w:pPr>
        <w:jc w:val="both"/>
        <w:rPr>
          <w:sz w:val="24"/>
          <w:szCs w:val="24"/>
        </w:rPr>
      </w:pPr>
      <w:r w:rsidRPr="00AE2047">
        <w:rPr>
          <w:sz w:val="24"/>
          <w:szCs w:val="24"/>
        </w:rPr>
        <w:t>Metodologija priprave poročila o deficitarnih poklicih v Sloveniji</w:t>
      </w:r>
      <w:r>
        <w:rPr>
          <w:sz w:val="24"/>
          <w:szCs w:val="24"/>
        </w:rPr>
        <w:t xml:space="preserve"> </w:t>
      </w:r>
      <w:r w:rsidRPr="00AE2047">
        <w:rPr>
          <w:sz w:val="24"/>
          <w:szCs w:val="24"/>
        </w:rPr>
        <w:t xml:space="preserve"> temelji na večfaznem pristopu, ki zajema zbiranje in analizo podatkov, identifikacijo deficitarnih poklicev ter oceno potreb na trgu dela. Ta pristop</w:t>
      </w:r>
      <w:r>
        <w:rPr>
          <w:sz w:val="24"/>
          <w:szCs w:val="24"/>
        </w:rPr>
        <w:t xml:space="preserve"> nam je</w:t>
      </w:r>
      <w:r w:rsidRPr="00AE2047">
        <w:rPr>
          <w:sz w:val="24"/>
          <w:szCs w:val="24"/>
        </w:rPr>
        <w:t xml:space="preserve"> omogoč</w:t>
      </w:r>
      <w:r>
        <w:rPr>
          <w:sz w:val="24"/>
          <w:szCs w:val="24"/>
        </w:rPr>
        <w:t>il</w:t>
      </w:r>
      <w:r w:rsidRPr="00AE2047">
        <w:rPr>
          <w:sz w:val="24"/>
          <w:szCs w:val="24"/>
        </w:rPr>
        <w:t xml:space="preserve"> celovito razumevanje dinamike trga dela in identifikacijo ključnih izzivov, s katerimi se soočajo delodajalci, izobraževalni sistem in politike zaposlovanja.</w:t>
      </w:r>
    </w:p>
    <w:p w14:paraId="5FB4E153" w14:textId="00029E79" w:rsidR="00AE2047" w:rsidRDefault="00AE2047" w:rsidP="00AE2047">
      <w:pPr>
        <w:jc w:val="both"/>
        <w:rPr>
          <w:sz w:val="24"/>
          <w:szCs w:val="24"/>
        </w:rPr>
      </w:pPr>
      <w:r>
        <w:rPr>
          <w:sz w:val="24"/>
          <w:szCs w:val="24"/>
        </w:rPr>
        <w:t xml:space="preserve">Najprej smo opredelili njen namen in cilje. </w:t>
      </w:r>
      <w:r w:rsidRPr="00AE2047">
        <w:rPr>
          <w:sz w:val="24"/>
          <w:szCs w:val="24"/>
        </w:rPr>
        <w:t>Glavni namen je bil identificirati poklice v Sloveniji, kjer povpraševanje po kvalificirani delovni sili presega ponudbo, in analizirati vzroke za to neskladje. Cilji so vključevali analizo trga dela, prepoznavanje ključnih deficitarnih poklicev in oceno vpliva teh poklicev na gospodarstvo.</w:t>
      </w:r>
    </w:p>
    <w:p w14:paraId="0299781B" w14:textId="6039C46C" w:rsidR="00AE2047" w:rsidRPr="00AE2047" w:rsidRDefault="00AE2047" w:rsidP="00AE2047">
      <w:pPr>
        <w:jc w:val="both"/>
        <w:rPr>
          <w:sz w:val="24"/>
          <w:szCs w:val="24"/>
        </w:rPr>
      </w:pPr>
      <w:r>
        <w:rPr>
          <w:sz w:val="24"/>
          <w:szCs w:val="24"/>
        </w:rPr>
        <w:t xml:space="preserve">Za pripravo raziskave smo vključili kombinacijo </w:t>
      </w:r>
      <w:r w:rsidRPr="00AE2047">
        <w:rPr>
          <w:sz w:val="24"/>
          <w:szCs w:val="24"/>
        </w:rPr>
        <w:t>kvantitativnih in kvalitativnih pristopov:</w:t>
      </w:r>
      <w:r>
        <w:rPr>
          <w:sz w:val="24"/>
          <w:szCs w:val="24"/>
        </w:rPr>
        <w:t xml:space="preserve"> </w:t>
      </w:r>
      <w:r w:rsidRPr="00AE2047">
        <w:rPr>
          <w:sz w:val="24"/>
          <w:szCs w:val="24"/>
        </w:rPr>
        <w:t>Kvantitativna analiza je temeljila na zbiranju in analizi statističnih podatkov o trgu dela, vključno s podatki o stopnjah zaposlenosti, brezposelnosti, povpraševanju po delovni sili in napovedih zaposlovanja.</w:t>
      </w:r>
      <w:r>
        <w:rPr>
          <w:sz w:val="24"/>
          <w:szCs w:val="24"/>
        </w:rPr>
        <w:t xml:space="preserve"> </w:t>
      </w:r>
      <w:r w:rsidRPr="00AE2047">
        <w:rPr>
          <w:sz w:val="24"/>
          <w:szCs w:val="24"/>
        </w:rPr>
        <w:t xml:space="preserve">Kvalitativna analiza je vključevala </w:t>
      </w:r>
      <w:r>
        <w:rPr>
          <w:sz w:val="24"/>
          <w:szCs w:val="24"/>
        </w:rPr>
        <w:t xml:space="preserve">izvedbo fokusnih skupin, kar </w:t>
      </w:r>
      <w:r w:rsidRPr="00AE2047">
        <w:rPr>
          <w:sz w:val="24"/>
          <w:szCs w:val="24"/>
        </w:rPr>
        <w:t>je omogočilo pridobitev vpogleda v izkušnje, percepcije in pričakovanja vseh vpletenih strani.</w:t>
      </w:r>
    </w:p>
    <w:p w14:paraId="4CA6FCCE" w14:textId="779ADA09" w:rsidR="00AE2047" w:rsidRPr="00AE2047" w:rsidRDefault="00AE2047" w:rsidP="00AE2047">
      <w:pPr>
        <w:jc w:val="both"/>
        <w:rPr>
          <w:sz w:val="24"/>
          <w:szCs w:val="24"/>
        </w:rPr>
      </w:pPr>
      <w:r w:rsidRPr="00AE2047">
        <w:rPr>
          <w:sz w:val="24"/>
          <w:szCs w:val="24"/>
        </w:rPr>
        <w:t>Zbiranje podatkov je potekalo preko različnih virov, vključno z</w:t>
      </w:r>
      <w:r>
        <w:rPr>
          <w:sz w:val="24"/>
          <w:szCs w:val="24"/>
        </w:rPr>
        <w:t xml:space="preserve"> analizo podatkov Zavoda RS za zaposlovanje in drugih relevantnih institucij, preko pregleda literature in obstoječih študij na temo trga dela in deficitarnih poklicev. </w:t>
      </w:r>
    </w:p>
    <w:p w14:paraId="0CB38A56" w14:textId="77777777" w:rsidR="00AE2047" w:rsidRDefault="00AE2047" w:rsidP="00AE2047">
      <w:pPr>
        <w:jc w:val="both"/>
        <w:rPr>
          <w:sz w:val="24"/>
          <w:szCs w:val="24"/>
        </w:rPr>
      </w:pPr>
      <w:r w:rsidRPr="00AE2047">
        <w:rPr>
          <w:sz w:val="24"/>
          <w:szCs w:val="24"/>
        </w:rPr>
        <w:t>Analiza podatkov je vključevala statistično obdelavo kvantitativnih podatkov in vsebinsko analizo kvalitativnih podatkov. S pomočjo te analize so bili identificirani deficitarni poklici in analizirani vzroki za njihovo pojavljanje.</w:t>
      </w:r>
    </w:p>
    <w:p w14:paraId="18E4651D" w14:textId="65EC4C99" w:rsidR="00AE2047" w:rsidRPr="00AE2047" w:rsidRDefault="00AE2047" w:rsidP="00AE2047">
      <w:pPr>
        <w:jc w:val="both"/>
        <w:rPr>
          <w:sz w:val="24"/>
          <w:szCs w:val="24"/>
        </w:rPr>
      </w:pPr>
      <w:r>
        <w:rPr>
          <w:sz w:val="24"/>
          <w:szCs w:val="24"/>
        </w:rPr>
        <w:t xml:space="preserve">Na podlagi analize smo oblikovali skupne ugotovitve ter priporočila za odpravo neskladij med ponudbo in povpraševanjem na trgu dela, kot so predlogi za izboljšanje izobraževalnega sistema, spodbujanje vajeništva, nadaljnje izobraževanje in usposabljanje delovne sile ter politike za privabljanje tuje delovne sile. </w:t>
      </w:r>
    </w:p>
    <w:p w14:paraId="0D07C901" w14:textId="77777777" w:rsidR="00AE2047" w:rsidRPr="00AE2047" w:rsidRDefault="00AE2047" w:rsidP="00AE2047">
      <w:pPr>
        <w:jc w:val="both"/>
        <w:rPr>
          <w:sz w:val="24"/>
          <w:szCs w:val="24"/>
        </w:rPr>
      </w:pPr>
      <w:r w:rsidRPr="00AE2047">
        <w:rPr>
          <w:sz w:val="24"/>
          <w:szCs w:val="24"/>
        </w:rPr>
        <w:t>Metodologija raziskave o deficitarnih poklicih v Sloveniji je tako omogočila celovit vpogled v dinamiko trga dela in ponudila osnovo za oblikovanje učinkovitih strategij za naslavljanje problema deficitarnih poklicev.</w:t>
      </w:r>
    </w:p>
    <w:p w14:paraId="7EB6D911" w14:textId="77777777" w:rsidR="00AE2047" w:rsidRPr="00AE2047" w:rsidRDefault="00AE2047" w:rsidP="00AE2047">
      <w:pPr>
        <w:jc w:val="both"/>
        <w:rPr>
          <w:sz w:val="24"/>
          <w:szCs w:val="24"/>
        </w:rPr>
      </w:pPr>
    </w:p>
    <w:p w14:paraId="47B259BC" w14:textId="77777777" w:rsidR="00AE2047" w:rsidRDefault="00AE2047" w:rsidP="00AE2047"/>
    <w:p w14:paraId="2029652E" w14:textId="77777777" w:rsidR="00AE2047" w:rsidRDefault="00AE2047" w:rsidP="00AE2047"/>
    <w:p w14:paraId="6F1B4E0E" w14:textId="77777777" w:rsidR="00AE2047" w:rsidRDefault="00AE2047" w:rsidP="00AE2047"/>
    <w:p w14:paraId="174A3225" w14:textId="77777777" w:rsidR="004F01C8" w:rsidRDefault="004F01C8" w:rsidP="00AA45CF"/>
    <w:p w14:paraId="05ED5D00" w14:textId="0D5043F5" w:rsidR="004F01C8" w:rsidRDefault="00986790" w:rsidP="00986790">
      <w:pPr>
        <w:pStyle w:val="Naslov1"/>
        <w:numPr>
          <w:ilvl w:val="0"/>
          <w:numId w:val="4"/>
        </w:numPr>
      </w:pPr>
      <w:bookmarkStart w:id="25" w:name="_Toc161749035"/>
      <w:r>
        <w:lastRenderedPageBreak/>
        <w:t>PREGLED TRGA DELA V SLOVENIJI</w:t>
      </w:r>
      <w:bookmarkEnd w:id="25"/>
    </w:p>
    <w:p w14:paraId="04A1AF12" w14:textId="77777777" w:rsidR="00986790" w:rsidRPr="00AE2047" w:rsidRDefault="00986790" w:rsidP="00986790">
      <w:pPr>
        <w:jc w:val="both"/>
        <w:rPr>
          <w:sz w:val="24"/>
          <w:szCs w:val="24"/>
        </w:rPr>
      </w:pPr>
      <w:r w:rsidRPr="00AE2047">
        <w:rPr>
          <w:sz w:val="24"/>
          <w:szCs w:val="24"/>
        </w:rPr>
        <w:t xml:space="preserve">Zavod RS za zaposlovanje vsako leto povabi delodajalce k sodelovanju v raziskavi Napoved zaposlovanja. V zadnji ponovitvi raziskave, ki je bila izvedena oktobra in novembra 2023, je sodelovalo več kot 3.000 delodajalcev iz vse Slovenije, od katerih vsak zaposluje deset ali več posameznikov. </w:t>
      </w:r>
    </w:p>
    <w:p w14:paraId="4FE8AE81" w14:textId="49C60BAC" w:rsidR="00986790" w:rsidRPr="00AE2047" w:rsidRDefault="00986790" w:rsidP="00986790">
      <w:pPr>
        <w:jc w:val="both"/>
        <w:rPr>
          <w:sz w:val="24"/>
          <w:szCs w:val="24"/>
        </w:rPr>
      </w:pPr>
      <w:r w:rsidRPr="00AE2047">
        <w:rPr>
          <w:sz w:val="24"/>
          <w:szCs w:val="24"/>
        </w:rPr>
        <w:t>Ugotovitve kažejo na pozitivne napovedi zaposlovanja v prvi polovici leta 2024, saj delodajalci napovedujejo 2,0-odstotno povečanje števila zaposlenih, kar pomeni približno 34.500 prostih delovnih mest. Vendar pa naj bi se strukturna neskladja na trgu dela ohranila. Ta napovedana stopnja rasti je nekoliko nižja od tiste, ki je bila predvidena spomladi 2023 in je za drugo polovico tega leta znašala 2,7 %, kot je poročal Zavod RS za zaposlovanje.</w:t>
      </w:r>
    </w:p>
    <w:p w14:paraId="79DF1B97" w14:textId="77777777" w:rsidR="00D826BB" w:rsidRDefault="00C5083A" w:rsidP="00D826BB">
      <w:pPr>
        <w:keepNext/>
        <w:jc w:val="center"/>
      </w:pPr>
      <w:r>
        <w:rPr>
          <w:noProof/>
        </w:rPr>
        <w:drawing>
          <wp:inline distT="0" distB="0" distL="0" distR="0" wp14:anchorId="66F1ABA2" wp14:editId="3D42DB4D">
            <wp:extent cx="3962400" cy="1496538"/>
            <wp:effectExtent l="0" t="0" r="0" b="8890"/>
            <wp:docPr id="21411439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066" cy="1512652"/>
                    </a:xfrm>
                    <a:prstGeom prst="rect">
                      <a:avLst/>
                    </a:prstGeom>
                    <a:noFill/>
                  </pic:spPr>
                </pic:pic>
              </a:graphicData>
            </a:graphic>
          </wp:inline>
        </w:drawing>
      </w:r>
    </w:p>
    <w:p w14:paraId="1B466F9F" w14:textId="0A4E6BA1" w:rsidR="004F01C8" w:rsidRPr="00FA0024" w:rsidRDefault="00D826BB" w:rsidP="00FA0024">
      <w:pPr>
        <w:pStyle w:val="Napis"/>
        <w:jc w:val="center"/>
      </w:pPr>
      <w:bookmarkStart w:id="26" w:name="_Toc161732474"/>
      <w:r>
        <w:t xml:space="preserve">Slika </w:t>
      </w:r>
      <w:fldSimple w:instr=" SEQ Slika \* ARABIC ">
        <w:r w:rsidR="00A972AC">
          <w:rPr>
            <w:noProof/>
          </w:rPr>
          <w:t>1</w:t>
        </w:r>
      </w:fldSimple>
      <w:r>
        <w:t>: Anketa o napovedi zaposlovanja</w:t>
      </w:r>
      <w:r w:rsidR="00FA0024">
        <w:rPr>
          <w:rStyle w:val="Sprotnaopomba-sklic"/>
        </w:rPr>
        <w:footnoteReference w:id="1"/>
      </w:r>
      <w:bookmarkEnd w:id="26"/>
    </w:p>
    <w:p w14:paraId="20FB0CEF" w14:textId="05B640EA" w:rsidR="004F01C8" w:rsidRDefault="009A002A" w:rsidP="009A002A">
      <w:pPr>
        <w:pStyle w:val="Naslov2"/>
      </w:pPr>
      <w:bookmarkStart w:id="27" w:name="_Toc161749036"/>
      <w:r w:rsidRPr="009A002A">
        <w:t>2.1 NAČRTOVANO ZAPOSLOVANJE</w:t>
      </w:r>
      <w:bookmarkEnd w:id="27"/>
    </w:p>
    <w:p w14:paraId="2F204F76" w14:textId="152B250E" w:rsidR="009A002A" w:rsidRPr="00AE2047" w:rsidRDefault="00AE2047" w:rsidP="009A002A">
      <w:pPr>
        <w:jc w:val="both"/>
        <w:rPr>
          <w:sz w:val="24"/>
          <w:szCs w:val="24"/>
        </w:rPr>
      </w:pPr>
      <w:r>
        <w:rPr>
          <w:noProof/>
        </w:rPr>
        <w:drawing>
          <wp:anchor distT="0" distB="0" distL="114300" distR="114300" simplePos="0" relativeHeight="251919872" behindDoc="0" locked="0" layoutInCell="1" allowOverlap="1" wp14:anchorId="3B78D1CC" wp14:editId="37268189">
            <wp:simplePos x="0" y="0"/>
            <wp:positionH relativeFrom="margin">
              <wp:posOffset>1989525</wp:posOffset>
            </wp:positionH>
            <wp:positionV relativeFrom="paragraph">
              <wp:posOffset>689187</wp:posOffset>
            </wp:positionV>
            <wp:extent cx="2259863" cy="1784865"/>
            <wp:effectExtent l="0" t="0" r="7620" b="6350"/>
            <wp:wrapNone/>
            <wp:docPr id="45536711" name="Slika 3" descr="Slika, ki vsebuje besede besedilo, vizitka, logotip,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711" name="Slika 3" descr="Slika, ki vsebuje besede besedilo, vizitka, logotip, pisava&#10;&#10;Opis je samodejno ustvarj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863" cy="1784865"/>
                    </a:xfrm>
                    <a:prstGeom prst="rect">
                      <a:avLst/>
                    </a:prstGeom>
                    <a:noFill/>
                  </pic:spPr>
                </pic:pic>
              </a:graphicData>
            </a:graphic>
            <wp14:sizeRelH relativeFrom="margin">
              <wp14:pctWidth>0</wp14:pctWidth>
            </wp14:sizeRelH>
            <wp14:sizeRelV relativeFrom="margin">
              <wp14:pctHeight>0</wp14:pctHeight>
            </wp14:sizeRelV>
          </wp:anchor>
        </w:drawing>
      </w:r>
      <w:r w:rsidR="009A002A" w:rsidRPr="00AE2047">
        <w:rPr>
          <w:sz w:val="24"/>
          <w:szCs w:val="24"/>
        </w:rPr>
        <w:t>Na podlagi odgovorov delodajalcev se pričakuje, da bo v naslednjih šestih mesecih delo iskalo 34.516 zaposlenih. Delodajalci so napovedali, da bo na voljo 13.893 novih delovnih mest. Posebej zaskrbljujoče je dejstvo, da naj bi se več kot 50 % delodajalcev soočalo s pomanjkanjem osebja.</w:t>
      </w:r>
      <w:r w:rsidR="00FA0024" w:rsidRPr="00AE2047">
        <w:rPr>
          <w:rStyle w:val="Sprotnaopomba-sklic"/>
          <w:sz w:val="24"/>
          <w:szCs w:val="24"/>
        </w:rPr>
        <w:footnoteReference w:id="2"/>
      </w:r>
    </w:p>
    <w:p w14:paraId="45B3A7DF" w14:textId="6AAD1B5F" w:rsidR="009A002A" w:rsidRDefault="009A002A" w:rsidP="009A002A"/>
    <w:p w14:paraId="4D00404B" w14:textId="5ED45E3E" w:rsidR="009A002A" w:rsidRDefault="009A002A" w:rsidP="00C5083A">
      <w:pPr>
        <w:jc w:val="center"/>
      </w:pPr>
    </w:p>
    <w:p w14:paraId="688D711B" w14:textId="36632FF7" w:rsidR="009A002A" w:rsidRPr="009A002A" w:rsidRDefault="009A002A" w:rsidP="009A002A"/>
    <w:p w14:paraId="640310B5" w14:textId="77777777" w:rsidR="004F01C8" w:rsidRDefault="004F01C8" w:rsidP="00AA45CF"/>
    <w:p w14:paraId="22B3C86D" w14:textId="40BA1F3B" w:rsidR="004F01C8" w:rsidRDefault="004F01C8" w:rsidP="00AA45CF"/>
    <w:p w14:paraId="47CAC28E" w14:textId="4A0E9204" w:rsidR="00BF7D39" w:rsidRDefault="00BF7D39" w:rsidP="00AA45CF"/>
    <w:p w14:paraId="6819B923" w14:textId="6FDAAFB9" w:rsidR="004F01C8" w:rsidRDefault="009C332A" w:rsidP="00AA45CF">
      <w:r>
        <w:rPr>
          <w:noProof/>
        </w:rPr>
        <mc:AlternateContent>
          <mc:Choice Requires="wps">
            <w:drawing>
              <wp:anchor distT="0" distB="0" distL="114300" distR="114300" simplePos="0" relativeHeight="251929088" behindDoc="0" locked="0" layoutInCell="1" allowOverlap="1" wp14:anchorId="27323EDC" wp14:editId="4DDFA3F8">
                <wp:simplePos x="0" y="0"/>
                <wp:positionH relativeFrom="margin">
                  <wp:align>center</wp:align>
                </wp:positionH>
                <wp:positionV relativeFrom="paragraph">
                  <wp:posOffset>12841</wp:posOffset>
                </wp:positionV>
                <wp:extent cx="3160607" cy="635"/>
                <wp:effectExtent l="0" t="0" r="1905" b="8255"/>
                <wp:wrapNone/>
                <wp:docPr id="2027748396" name="Polje z besedilom 1"/>
                <wp:cNvGraphicFramePr/>
                <a:graphic xmlns:a="http://schemas.openxmlformats.org/drawingml/2006/main">
                  <a:graphicData uri="http://schemas.microsoft.com/office/word/2010/wordprocessingShape">
                    <wps:wsp>
                      <wps:cNvSpPr txBox="1"/>
                      <wps:spPr>
                        <a:xfrm>
                          <a:off x="0" y="0"/>
                          <a:ext cx="3160607" cy="635"/>
                        </a:xfrm>
                        <a:prstGeom prst="rect">
                          <a:avLst/>
                        </a:prstGeom>
                        <a:solidFill>
                          <a:prstClr val="white"/>
                        </a:solidFill>
                        <a:ln>
                          <a:noFill/>
                        </a:ln>
                      </wps:spPr>
                      <wps:txbx>
                        <w:txbxContent>
                          <w:p w14:paraId="6D9255AA" w14:textId="7526C869" w:rsidR="00FA0024" w:rsidRPr="0020155B" w:rsidRDefault="00FA0024" w:rsidP="00FA0024">
                            <w:pPr>
                              <w:pStyle w:val="Napis"/>
                              <w:rPr>
                                <w:noProof/>
                                <w:sz w:val="22"/>
                                <w:szCs w:val="22"/>
                              </w:rPr>
                            </w:pPr>
                            <w:bookmarkStart w:id="28" w:name="_Toc161732475"/>
                            <w:r>
                              <w:t xml:space="preserve">Slika </w:t>
                            </w:r>
                            <w:fldSimple w:instr=" SEQ Slika \* ARABIC ">
                              <w:r w:rsidR="00A972AC">
                                <w:rPr>
                                  <w:noProof/>
                                </w:rPr>
                                <w:t>2</w:t>
                              </w:r>
                            </w:fldSimple>
                            <w:r>
                              <w:t>: anketa o napovedi zaposlovanja</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23EDC" id="Polje z besedilom 1" o:spid="_x0000_s1028" type="#_x0000_t202" style="position:absolute;margin-left:0;margin-top:1pt;width:248.85pt;height:.05pt;z-index:251929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FMGgIAAD8EAAAOAAAAZHJzL2Uyb0RvYy54bWysU8Fu2zAMvQ/YPwi6L3ZSLBu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" stroked="f">
                <v:textbox style="mso-fit-shape-to-text:t" inset="0,0,0,0">
                  <w:txbxContent>
                    <w:p w14:paraId="6D9255AA" w14:textId="7526C869" w:rsidR="00FA0024" w:rsidRPr="0020155B" w:rsidRDefault="00FA0024" w:rsidP="00FA0024">
                      <w:pPr>
                        <w:pStyle w:val="Napis"/>
                        <w:rPr>
                          <w:noProof/>
                          <w:sz w:val="22"/>
                          <w:szCs w:val="22"/>
                        </w:rPr>
                      </w:pPr>
                      <w:bookmarkStart w:id="28" w:name="_Toc161732475"/>
                      <w:r>
                        <w:t xml:space="preserve">Slika </w:t>
                      </w:r>
                      <w:r>
                        <w:fldChar w:fldCharType="begin"/>
                      </w:r>
                      <w:r>
                        <w:instrText xml:space="preserve"> SEQ Slika \* ARABIC </w:instrText>
                      </w:r>
                      <w:r>
                        <w:fldChar w:fldCharType="separate"/>
                      </w:r>
                      <w:r w:rsidR="00A972AC">
                        <w:rPr>
                          <w:noProof/>
                        </w:rPr>
                        <w:t>2</w:t>
                      </w:r>
                      <w:r>
                        <w:fldChar w:fldCharType="end"/>
                      </w:r>
                      <w:r>
                        <w:t>: anketa o napovedi zaposlovanja</w:t>
                      </w:r>
                      <w:bookmarkEnd w:id="28"/>
                    </w:p>
                  </w:txbxContent>
                </v:textbox>
                <w10:wrap anchorx="margin"/>
              </v:shape>
            </w:pict>
          </mc:Fallback>
        </mc:AlternateContent>
      </w:r>
    </w:p>
    <w:p w14:paraId="6683F346" w14:textId="7FCEC1B9" w:rsidR="004F01C8" w:rsidRDefault="009A002A" w:rsidP="009A002A">
      <w:pPr>
        <w:pStyle w:val="Naslov2"/>
        <w:jc w:val="both"/>
      </w:pPr>
      <w:bookmarkStart w:id="29" w:name="_Toc161749037"/>
      <w:r w:rsidRPr="009A002A">
        <w:lastRenderedPageBreak/>
        <w:t>2.2 NAPOVEDANA SPREMEMBA ŠTEVILA ZAPOSLENIH PO DEJAVNOSTIH V ODSTOTKIH</w:t>
      </w:r>
      <w:bookmarkEnd w:id="29"/>
    </w:p>
    <w:p w14:paraId="35863611" w14:textId="6ABCC7AC" w:rsidR="00E900F1" w:rsidRPr="0015285F" w:rsidRDefault="00E900F1" w:rsidP="00E900F1">
      <w:pPr>
        <w:jc w:val="both"/>
        <w:rPr>
          <w:sz w:val="24"/>
          <w:szCs w:val="24"/>
        </w:rPr>
      </w:pPr>
      <w:r w:rsidRPr="0015285F">
        <w:rPr>
          <w:sz w:val="24"/>
          <w:szCs w:val="24"/>
        </w:rPr>
        <w:t xml:space="preserve">Najbolj pozitivne napovedi zaposlovanja so opazne v hotelirstvu in gostinstvu, kjer pričakujejo rast za 4,9 %, sledijo kmetijstvo, lov, gozdarstvo in ribištvo </w:t>
      </w:r>
      <w:r w:rsidR="002B6C32">
        <w:rPr>
          <w:sz w:val="24"/>
          <w:szCs w:val="24"/>
        </w:rPr>
        <w:t>s</w:t>
      </w:r>
      <w:r w:rsidRPr="0015285F">
        <w:rPr>
          <w:sz w:val="24"/>
          <w:szCs w:val="24"/>
        </w:rPr>
        <w:t xml:space="preserve"> 4,8 %, gradbeništvo </w:t>
      </w:r>
      <w:r w:rsidR="002B6C32">
        <w:rPr>
          <w:sz w:val="24"/>
          <w:szCs w:val="24"/>
        </w:rPr>
        <w:t>s</w:t>
      </w:r>
      <w:r w:rsidRPr="0015285F">
        <w:rPr>
          <w:sz w:val="24"/>
          <w:szCs w:val="24"/>
        </w:rPr>
        <w:t xml:space="preserve"> 4,3 %, poslovanje z nepremičninami </w:t>
      </w:r>
      <w:r w:rsidR="002B6C32">
        <w:rPr>
          <w:sz w:val="24"/>
          <w:szCs w:val="24"/>
        </w:rPr>
        <w:t>s</w:t>
      </w:r>
      <w:r w:rsidRPr="0015285F">
        <w:rPr>
          <w:sz w:val="24"/>
          <w:szCs w:val="24"/>
        </w:rPr>
        <w:t xml:space="preserve"> 3,8 %, promet in skladiščenje ter druge dejavnosti, oba sektorja s 3,2 % rasti. Najvišjo rast zaposlenosti napovedujejo delodajalci iz </w:t>
      </w:r>
      <w:r w:rsidR="002B6C32">
        <w:rPr>
          <w:sz w:val="24"/>
          <w:szCs w:val="24"/>
        </w:rPr>
        <w:t>O</w:t>
      </w:r>
      <w:r w:rsidRPr="0015285F">
        <w:rPr>
          <w:sz w:val="24"/>
          <w:szCs w:val="24"/>
        </w:rPr>
        <w:t xml:space="preserve">bmočnih služb Ljubljana in Ptuj, oboji </w:t>
      </w:r>
      <w:r w:rsidR="002B6C32">
        <w:rPr>
          <w:sz w:val="24"/>
          <w:szCs w:val="24"/>
        </w:rPr>
        <w:t>z</w:t>
      </w:r>
      <w:r w:rsidRPr="0015285F">
        <w:rPr>
          <w:sz w:val="24"/>
          <w:szCs w:val="24"/>
        </w:rPr>
        <w:t xml:space="preserve"> 2,5 %, za njimi pa </w:t>
      </w:r>
      <w:r w:rsidR="002B6C32">
        <w:rPr>
          <w:sz w:val="24"/>
          <w:szCs w:val="24"/>
        </w:rPr>
        <w:t>O</w:t>
      </w:r>
      <w:r w:rsidRPr="0015285F">
        <w:rPr>
          <w:sz w:val="24"/>
          <w:szCs w:val="24"/>
        </w:rPr>
        <w:t xml:space="preserve">bmočni službi Celje in Sevnica, ki pričakujeta 2,0 % rasti. Najnižjo rast zaposlovanja, le 0,1 %, napovedujejo delodajalci iz </w:t>
      </w:r>
      <w:r w:rsidR="002B6C32">
        <w:rPr>
          <w:sz w:val="24"/>
          <w:szCs w:val="24"/>
        </w:rPr>
        <w:t>O</w:t>
      </w:r>
      <w:r w:rsidRPr="0015285F">
        <w:rPr>
          <w:sz w:val="24"/>
          <w:szCs w:val="24"/>
        </w:rPr>
        <w:t xml:space="preserve">bmočne službe Trbovlje. Delodajalci iz </w:t>
      </w:r>
      <w:r w:rsidR="002B6C32">
        <w:rPr>
          <w:sz w:val="24"/>
          <w:szCs w:val="24"/>
        </w:rPr>
        <w:t>O</w:t>
      </w:r>
      <w:r w:rsidRPr="0015285F">
        <w:rPr>
          <w:sz w:val="24"/>
          <w:szCs w:val="24"/>
        </w:rPr>
        <w:t>bmočne službe Murska Sobota pričakujejo rast zaposlovanja pod 1 %, natančneje 0,4 %.</w:t>
      </w:r>
    </w:p>
    <w:p w14:paraId="1BD1C41D" w14:textId="727E97D1" w:rsidR="00E900F1" w:rsidRPr="0015285F" w:rsidRDefault="00E900F1" w:rsidP="00E900F1">
      <w:pPr>
        <w:jc w:val="both"/>
        <w:rPr>
          <w:sz w:val="24"/>
          <w:szCs w:val="24"/>
        </w:rPr>
      </w:pPr>
      <w:r w:rsidRPr="0015285F">
        <w:rPr>
          <w:sz w:val="24"/>
          <w:szCs w:val="24"/>
        </w:rPr>
        <w:t>Kar zadeva kazalnike trga dela na nacionalni in regionalni ravni je pomembno, da se število prostih delovnih mest povečuje, kot poročata Statistični urad Republike Slovenije in Zavod Republike Slovenije za zaposlovanje. Po najnovejših statističnih podatkih za december 2023 je bilo v Sloveniji registriranih 48.353 brezposelnih oseb, od tega 8.384 v Podravju, ki zajema Območn</w:t>
      </w:r>
      <w:r w:rsidR="002B6C32">
        <w:rPr>
          <w:sz w:val="24"/>
          <w:szCs w:val="24"/>
        </w:rPr>
        <w:t>i</w:t>
      </w:r>
      <w:r w:rsidRPr="0015285F">
        <w:rPr>
          <w:sz w:val="24"/>
          <w:szCs w:val="24"/>
        </w:rPr>
        <w:t xml:space="preserve"> služb</w:t>
      </w:r>
      <w:r w:rsidR="002B6C32">
        <w:rPr>
          <w:sz w:val="24"/>
          <w:szCs w:val="24"/>
        </w:rPr>
        <w:t>i</w:t>
      </w:r>
      <w:r w:rsidRPr="0015285F">
        <w:rPr>
          <w:sz w:val="24"/>
          <w:szCs w:val="24"/>
        </w:rPr>
        <w:t xml:space="preserve"> Maribor in Ptuj. </w:t>
      </w:r>
      <w:r w:rsidR="00CF7004">
        <w:rPr>
          <w:sz w:val="24"/>
          <w:szCs w:val="24"/>
        </w:rPr>
        <w:t>V zadnjih letih n</w:t>
      </w:r>
      <w:r w:rsidRPr="0015285F">
        <w:rPr>
          <w:sz w:val="24"/>
          <w:szCs w:val="24"/>
        </w:rPr>
        <w:t>a Zavodu za zaposlovanje opažajo upadanje števila brezposelnih oseb. V primerjavi z letom 2021, ko je bilo na nacionalni ravni registriranih 65.969 brezposelnih oseb, in letom 2022, ko jih je bilo 53.181, je opazno zmanjšanje. V Podravski regiji je bilo leta 2021 registriranih 11.927 brezposelnih oseb, leta 2022 pa 9.245.</w:t>
      </w:r>
    </w:p>
    <w:p w14:paraId="7E140FC9" w14:textId="7485B04D" w:rsidR="009A002A" w:rsidRPr="0015285F" w:rsidRDefault="00E900F1" w:rsidP="00E900F1">
      <w:pPr>
        <w:jc w:val="both"/>
        <w:rPr>
          <w:sz w:val="24"/>
          <w:szCs w:val="24"/>
        </w:rPr>
      </w:pPr>
      <w:r w:rsidRPr="0015285F">
        <w:rPr>
          <w:sz w:val="24"/>
          <w:szCs w:val="24"/>
        </w:rPr>
        <w:t>Območna služba Maribor pokriva občine Benedikt, Duplek, Cerkvenjak, Hoče-Slovnica, Kungota, Lenart, Lovrenc na Pohorju, Makole, Maribor, Miklavž na Dravskem polju, Oplotnica, Pesnica, Poljčane, Rače-Fram, Ruše, Selnica ob Dravi, Slovenska Bistrica, Starše, Sveta Ana, Sveta Trojica v Slovenskih goricah, Sveti Jurij v Slovenskih goricah in Šentilj. Območna služba Ptuj pa pokriva občine Cirkulane, Destrnik, Dornava, Gorišnica, Hajdina, Juršinci, Kidričevo, Majšperk, Markovci, Ormož, Podlehnik, Ptuj, Središče ob Dravi, Sveti Andraž v Slovenskih goricah, Sveti Tomaž, Trnovska vas, Videm, Zavrč in Žetale.</w:t>
      </w:r>
    </w:p>
    <w:p w14:paraId="5ECA7F6A" w14:textId="494E5EF3" w:rsidR="009A002A" w:rsidRDefault="00E900F1" w:rsidP="00E900F1">
      <w:pPr>
        <w:pStyle w:val="Naslov2"/>
      </w:pPr>
      <w:bookmarkStart w:id="30" w:name="_Toc161749038"/>
      <w:r w:rsidRPr="00E900F1">
        <w:t>2.3 ŠTEVILO BREZPOSELNIH OSEB</w:t>
      </w:r>
      <w:bookmarkEnd w:id="30"/>
    </w:p>
    <w:p w14:paraId="2251B3C3" w14:textId="77777777" w:rsidR="00E900F1" w:rsidRPr="00E900F1" w:rsidRDefault="00E900F1" w:rsidP="00E900F1"/>
    <w:tbl>
      <w:tblPr>
        <w:tblStyle w:val="Tabelamrea"/>
        <w:tblW w:w="0" w:type="auto"/>
        <w:tblLook w:val="04A0" w:firstRow="1" w:lastRow="0" w:firstColumn="1" w:lastColumn="0" w:noHBand="0" w:noVBand="1"/>
      </w:tblPr>
      <w:tblGrid>
        <w:gridCol w:w="1936"/>
        <w:gridCol w:w="2666"/>
        <w:gridCol w:w="2803"/>
        <w:gridCol w:w="2665"/>
      </w:tblGrid>
      <w:tr w:rsidR="006A6967" w:rsidRPr="00317170" w14:paraId="21684964" w14:textId="77777777" w:rsidTr="006A6967">
        <w:trPr>
          <w:trHeight w:val="655"/>
        </w:trPr>
        <w:tc>
          <w:tcPr>
            <w:tcW w:w="1951" w:type="dxa"/>
            <w:shd w:val="clear" w:color="auto" w:fill="D9D9D9" w:themeFill="background1" w:themeFillShade="D9"/>
          </w:tcPr>
          <w:p w14:paraId="300A3EFC" w14:textId="77777777" w:rsidR="00E900F1" w:rsidRPr="006115E7" w:rsidRDefault="00E900F1" w:rsidP="006115E7">
            <w:pPr>
              <w:spacing w:line="240" w:lineRule="auto"/>
              <w:jc w:val="both"/>
              <w:rPr>
                <w:rFonts w:eastAsia="Times New Roman" w:cstheme="minorHAnsi"/>
                <w:sz w:val="20"/>
                <w:szCs w:val="20"/>
                <w:lang w:val="en-GB" w:eastAsia="sl-SI"/>
              </w:rPr>
            </w:pPr>
          </w:p>
        </w:tc>
        <w:tc>
          <w:tcPr>
            <w:tcW w:w="2693" w:type="dxa"/>
            <w:shd w:val="clear" w:color="auto" w:fill="D9D9D9" w:themeFill="background1" w:themeFillShade="D9"/>
          </w:tcPr>
          <w:p w14:paraId="07083C63" w14:textId="3D728E22" w:rsidR="00E900F1" w:rsidRPr="002B6C32" w:rsidRDefault="00E900F1" w:rsidP="006115E7">
            <w:pPr>
              <w:spacing w:line="240" w:lineRule="auto"/>
              <w:jc w:val="both"/>
              <w:rPr>
                <w:rFonts w:eastAsia="Times New Roman" w:cstheme="minorHAnsi"/>
                <w:sz w:val="20"/>
                <w:szCs w:val="20"/>
                <w:lang w:eastAsia="sl-SI"/>
              </w:rPr>
            </w:pPr>
            <w:r w:rsidRPr="002B6C32">
              <w:rPr>
                <w:rFonts w:eastAsia="Times New Roman" w:cstheme="minorHAnsi"/>
                <w:sz w:val="20"/>
                <w:szCs w:val="20"/>
                <w:lang w:eastAsia="sl-SI"/>
              </w:rPr>
              <w:t>Nacionalna raven</w:t>
            </w:r>
            <w:r w:rsidR="006A6967" w:rsidRPr="002B6C32">
              <w:rPr>
                <w:rFonts w:eastAsia="Times New Roman" w:cstheme="minorHAnsi"/>
                <w:sz w:val="20"/>
                <w:szCs w:val="20"/>
                <w:lang w:eastAsia="sl-SI"/>
              </w:rPr>
              <w:t xml:space="preserve"> </w:t>
            </w:r>
            <w:r w:rsidRPr="002B6C32">
              <w:rPr>
                <w:rFonts w:eastAsia="Times New Roman" w:cstheme="minorHAnsi"/>
                <w:sz w:val="20"/>
                <w:szCs w:val="20"/>
                <w:lang w:eastAsia="sl-SI"/>
              </w:rPr>
              <w:t>Slovenija</w:t>
            </w:r>
          </w:p>
        </w:tc>
        <w:tc>
          <w:tcPr>
            <w:tcW w:w="2835" w:type="dxa"/>
            <w:shd w:val="clear" w:color="auto" w:fill="D9D9D9" w:themeFill="background1" w:themeFillShade="D9"/>
          </w:tcPr>
          <w:p w14:paraId="667735E5" w14:textId="61AD524B" w:rsidR="00E900F1" w:rsidRPr="002B6C32" w:rsidRDefault="00323E2E" w:rsidP="006115E7">
            <w:pPr>
              <w:spacing w:line="240" w:lineRule="auto"/>
              <w:jc w:val="both"/>
              <w:rPr>
                <w:rFonts w:eastAsia="Times New Roman" w:cstheme="minorHAnsi"/>
                <w:sz w:val="20"/>
                <w:szCs w:val="20"/>
                <w:lang w:eastAsia="sl-SI"/>
              </w:rPr>
            </w:pPr>
            <w:r w:rsidRPr="002B6C32">
              <w:rPr>
                <w:rFonts w:eastAsia="Times New Roman" w:cstheme="minorHAnsi"/>
                <w:sz w:val="20"/>
                <w:szCs w:val="20"/>
                <w:lang w:eastAsia="sl-SI"/>
              </w:rPr>
              <w:t>Območna</w:t>
            </w:r>
            <w:r w:rsidR="00E900F1" w:rsidRPr="002B6C32">
              <w:rPr>
                <w:rFonts w:eastAsia="Times New Roman" w:cstheme="minorHAnsi"/>
                <w:sz w:val="20"/>
                <w:szCs w:val="20"/>
                <w:lang w:eastAsia="sl-SI"/>
              </w:rPr>
              <w:t xml:space="preserve"> služba Maribor</w:t>
            </w:r>
          </w:p>
        </w:tc>
        <w:tc>
          <w:tcPr>
            <w:tcW w:w="2694" w:type="dxa"/>
            <w:shd w:val="clear" w:color="auto" w:fill="D9D9D9" w:themeFill="background1" w:themeFillShade="D9"/>
          </w:tcPr>
          <w:p w14:paraId="00964F2E" w14:textId="0B0517D7" w:rsidR="00E900F1" w:rsidRPr="002B6C32" w:rsidRDefault="00323E2E" w:rsidP="006115E7">
            <w:pPr>
              <w:spacing w:line="240" w:lineRule="auto"/>
              <w:jc w:val="both"/>
              <w:rPr>
                <w:rFonts w:eastAsia="Times New Roman" w:cstheme="minorHAnsi"/>
                <w:sz w:val="20"/>
                <w:szCs w:val="20"/>
                <w:lang w:eastAsia="sl-SI"/>
              </w:rPr>
            </w:pPr>
            <w:r w:rsidRPr="002B6C32">
              <w:rPr>
                <w:rFonts w:eastAsia="Times New Roman" w:cstheme="minorHAnsi"/>
                <w:sz w:val="20"/>
                <w:szCs w:val="20"/>
                <w:lang w:eastAsia="sl-SI"/>
              </w:rPr>
              <w:t>Območna</w:t>
            </w:r>
            <w:r w:rsidR="00E900F1" w:rsidRPr="002B6C32">
              <w:rPr>
                <w:rFonts w:eastAsia="Times New Roman" w:cstheme="minorHAnsi"/>
                <w:sz w:val="20"/>
                <w:szCs w:val="20"/>
                <w:lang w:eastAsia="sl-SI"/>
              </w:rPr>
              <w:t xml:space="preserve"> služba Ptuj</w:t>
            </w:r>
          </w:p>
        </w:tc>
      </w:tr>
      <w:tr w:rsidR="00E900F1" w:rsidRPr="00317170" w14:paraId="548FD6C2" w14:textId="77777777" w:rsidTr="006A6967">
        <w:trPr>
          <w:trHeight w:val="424"/>
        </w:trPr>
        <w:tc>
          <w:tcPr>
            <w:tcW w:w="1951" w:type="dxa"/>
          </w:tcPr>
          <w:p w14:paraId="38D44537"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December 2021</w:t>
            </w:r>
          </w:p>
        </w:tc>
        <w:tc>
          <w:tcPr>
            <w:tcW w:w="2693" w:type="dxa"/>
          </w:tcPr>
          <w:p w14:paraId="427023B0"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65,969</w:t>
            </w:r>
          </w:p>
        </w:tc>
        <w:tc>
          <w:tcPr>
            <w:tcW w:w="2835" w:type="dxa"/>
          </w:tcPr>
          <w:p w14:paraId="6315EADB"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9,235</w:t>
            </w:r>
          </w:p>
        </w:tc>
        <w:tc>
          <w:tcPr>
            <w:tcW w:w="2694" w:type="dxa"/>
          </w:tcPr>
          <w:p w14:paraId="5ADFBE2E"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2,692</w:t>
            </w:r>
          </w:p>
        </w:tc>
      </w:tr>
      <w:tr w:rsidR="00E900F1" w:rsidRPr="00317170" w14:paraId="58B6D9AD" w14:textId="77777777" w:rsidTr="006A6967">
        <w:trPr>
          <w:trHeight w:val="415"/>
        </w:trPr>
        <w:tc>
          <w:tcPr>
            <w:tcW w:w="1951" w:type="dxa"/>
          </w:tcPr>
          <w:p w14:paraId="2D2EA778" w14:textId="0D86BB6D"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December 2022</w:t>
            </w:r>
          </w:p>
        </w:tc>
        <w:tc>
          <w:tcPr>
            <w:tcW w:w="2693" w:type="dxa"/>
          </w:tcPr>
          <w:p w14:paraId="71DB7C02"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53,181</w:t>
            </w:r>
          </w:p>
        </w:tc>
        <w:tc>
          <w:tcPr>
            <w:tcW w:w="2835" w:type="dxa"/>
          </w:tcPr>
          <w:p w14:paraId="0C315BA1"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7,192</w:t>
            </w:r>
          </w:p>
        </w:tc>
        <w:tc>
          <w:tcPr>
            <w:tcW w:w="2694" w:type="dxa"/>
          </w:tcPr>
          <w:p w14:paraId="5C94EF8D"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2,053</w:t>
            </w:r>
          </w:p>
        </w:tc>
      </w:tr>
      <w:tr w:rsidR="00E900F1" w:rsidRPr="00317170" w14:paraId="32B6FC77" w14:textId="77777777" w:rsidTr="006A6967">
        <w:trPr>
          <w:trHeight w:val="535"/>
        </w:trPr>
        <w:tc>
          <w:tcPr>
            <w:tcW w:w="1951" w:type="dxa"/>
          </w:tcPr>
          <w:p w14:paraId="79C99970" w14:textId="77777777" w:rsidR="00E900F1" w:rsidRPr="006A6967" w:rsidRDefault="00E900F1" w:rsidP="006115E7">
            <w:pPr>
              <w:spacing w:line="240" w:lineRule="auto"/>
              <w:jc w:val="both"/>
              <w:rPr>
                <w:rFonts w:eastAsia="Times New Roman" w:cstheme="minorHAnsi"/>
                <w:sz w:val="20"/>
                <w:szCs w:val="20"/>
                <w:lang w:val="en-GB" w:eastAsia="sl-SI"/>
              </w:rPr>
            </w:pPr>
            <w:r w:rsidRPr="006A6967">
              <w:rPr>
                <w:rFonts w:eastAsia="Times New Roman" w:cstheme="minorHAnsi"/>
                <w:sz w:val="20"/>
                <w:szCs w:val="20"/>
                <w:lang w:val="en-GB" w:eastAsia="sl-SI"/>
              </w:rPr>
              <w:t>December 2023</w:t>
            </w:r>
          </w:p>
        </w:tc>
        <w:tc>
          <w:tcPr>
            <w:tcW w:w="2693" w:type="dxa"/>
          </w:tcPr>
          <w:p w14:paraId="4610447D" w14:textId="77777777" w:rsidR="00E900F1" w:rsidRPr="006A6967" w:rsidRDefault="00E900F1" w:rsidP="006115E7">
            <w:pPr>
              <w:spacing w:line="240" w:lineRule="auto"/>
              <w:jc w:val="both"/>
              <w:rPr>
                <w:rFonts w:eastAsia="Times New Roman" w:cstheme="minorHAnsi"/>
                <w:b/>
                <w:sz w:val="20"/>
                <w:szCs w:val="20"/>
                <w:lang w:val="en-GB" w:eastAsia="sl-SI"/>
              </w:rPr>
            </w:pPr>
            <w:r w:rsidRPr="006A6967">
              <w:rPr>
                <w:rFonts w:eastAsia="Times New Roman" w:cstheme="minorHAnsi"/>
                <w:b/>
                <w:sz w:val="20"/>
                <w:szCs w:val="20"/>
                <w:lang w:val="en-GB" w:eastAsia="sl-SI"/>
              </w:rPr>
              <w:t>48,353</w:t>
            </w:r>
          </w:p>
        </w:tc>
        <w:tc>
          <w:tcPr>
            <w:tcW w:w="2835" w:type="dxa"/>
          </w:tcPr>
          <w:p w14:paraId="79205157" w14:textId="77777777" w:rsidR="00E900F1" w:rsidRPr="006A6967" w:rsidRDefault="00E900F1" w:rsidP="006115E7">
            <w:pPr>
              <w:spacing w:line="240" w:lineRule="auto"/>
              <w:jc w:val="both"/>
              <w:rPr>
                <w:rFonts w:eastAsia="Times New Roman" w:cstheme="minorHAnsi"/>
                <w:b/>
                <w:sz w:val="20"/>
                <w:szCs w:val="20"/>
                <w:lang w:val="en-GB" w:eastAsia="sl-SI"/>
              </w:rPr>
            </w:pPr>
            <w:r w:rsidRPr="006A6967">
              <w:rPr>
                <w:rFonts w:eastAsia="Times New Roman" w:cstheme="minorHAnsi"/>
                <w:b/>
                <w:sz w:val="20"/>
                <w:szCs w:val="20"/>
                <w:lang w:val="en-GB" w:eastAsia="sl-SI"/>
              </w:rPr>
              <w:t>6,530</w:t>
            </w:r>
          </w:p>
        </w:tc>
        <w:tc>
          <w:tcPr>
            <w:tcW w:w="2694" w:type="dxa"/>
          </w:tcPr>
          <w:p w14:paraId="67DD5FF4" w14:textId="77777777" w:rsidR="00E900F1" w:rsidRPr="006A6967" w:rsidRDefault="00E900F1" w:rsidP="00CE3E90">
            <w:pPr>
              <w:keepNext/>
              <w:spacing w:line="240" w:lineRule="auto"/>
              <w:jc w:val="both"/>
              <w:rPr>
                <w:rFonts w:eastAsia="Times New Roman" w:cstheme="minorHAnsi"/>
                <w:b/>
                <w:sz w:val="20"/>
                <w:szCs w:val="20"/>
                <w:lang w:val="en-GB" w:eastAsia="sl-SI"/>
              </w:rPr>
            </w:pPr>
            <w:r w:rsidRPr="006A6967">
              <w:rPr>
                <w:rFonts w:eastAsia="Times New Roman" w:cstheme="minorHAnsi"/>
                <w:b/>
                <w:sz w:val="20"/>
                <w:szCs w:val="20"/>
                <w:lang w:val="en-GB" w:eastAsia="sl-SI"/>
              </w:rPr>
              <w:t>1,854</w:t>
            </w:r>
          </w:p>
        </w:tc>
      </w:tr>
    </w:tbl>
    <w:p w14:paraId="31B5756E" w14:textId="524A7CC8" w:rsidR="00CE3E90" w:rsidRDefault="00CE3E90">
      <w:pPr>
        <w:pStyle w:val="Napis"/>
      </w:pPr>
      <w:bookmarkStart w:id="31" w:name="_Toc161747830"/>
      <w:bookmarkStart w:id="32" w:name="_Toc156999543"/>
      <w:r>
        <w:t xml:space="preserve">Tabela </w:t>
      </w:r>
      <w:fldSimple w:instr=" SEQ Tabela \* ARABIC ">
        <w:r w:rsidR="00A972AC">
          <w:rPr>
            <w:noProof/>
          </w:rPr>
          <w:t>1</w:t>
        </w:r>
      </w:fldSimple>
      <w:r>
        <w:t>: število brezposelnih oseb</w:t>
      </w:r>
      <w:r>
        <w:rPr>
          <w:rStyle w:val="Sprotnaopomba-sklic"/>
        </w:rPr>
        <w:footnoteReference w:id="3"/>
      </w:r>
      <w:bookmarkEnd w:id="31"/>
    </w:p>
    <w:bookmarkEnd w:id="32"/>
    <w:p w14:paraId="609B36AA" w14:textId="776109B7" w:rsidR="00E900F1" w:rsidRDefault="00E900F1" w:rsidP="00E900F1">
      <w:r w:rsidRPr="00E900F1">
        <w:lastRenderedPageBreak/>
        <w:t>Stopnje brezposelnosti se statistično spremljajo glede na strukturne značilnosti: trajanje brezposelnosti, spol, izobrazbo, starost itd.</w:t>
      </w:r>
    </w:p>
    <w:p w14:paraId="5B8F19A0" w14:textId="45AB83CE" w:rsidR="00E900F1" w:rsidRDefault="00E900F1" w:rsidP="00E900F1">
      <w:pPr>
        <w:pStyle w:val="Naslov2"/>
        <w:jc w:val="both"/>
      </w:pPr>
      <w:bookmarkStart w:id="33" w:name="_Toc161749039"/>
      <w:r w:rsidRPr="00E900F1">
        <w:t>2.4 ŠTEVILO BREZPOSELNIH OSEB GLEDE NA TRAJANJE BREZPOSELNOSTI</w:t>
      </w:r>
      <w:bookmarkEnd w:id="33"/>
    </w:p>
    <w:p w14:paraId="08042E29" w14:textId="77777777" w:rsidR="00E900F1" w:rsidRDefault="00E900F1" w:rsidP="00E900F1"/>
    <w:tbl>
      <w:tblPr>
        <w:tblStyle w:val="Tabelamrea"/>
        <w:tblW w:w="0" w:type="auto"/>
        <w:tblLook w:val="04A0" w:firstRow="1" w:lastRow="0" w:firstColumn="1" w:lastColumn="0" w:noHBand="0" w:noVBand="1"/>
      </w:tblPr>
      <w:tblGrid>
        <w:gridCol w:w="2254"/>
        <w:gridCol w:w="2816"/>
        <w:gridCol w:w="2693"/>
        <w:gridCol w:w="2268"/>
      </w:tblGrid>
      <w:tr w:rsidR="00E900F1" w:rsidRPr="00E900F1" w14:paraId="2A9430C6" w14:textId="77777777" w:rsidTr="006115E7">
        <w:tc>
          <w:tcPr>
            <w:tcW w:w="2254" w:type="dxa"/>
            <w:shd w:val="clear" w:color="auto" w:fill="D9D9D9" w:themeFill="background1" w:themeFillShade="D9"/>
          </w:tcPr>
          <w:p w14:paraId="55B6AEA4" w14:textId="0E548AFB" w:rsidR="00E900F1" w:rsidRPr="00CF7004" w:rsidRDefault="00E900F1" w:rsidP="006115E7">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December 2023</w:t>
            </w:r>
          </w:p>
        </w:tc>
        <w:tc>
          <w:tcPr>
            <w:tcW w:w="2816" w:type="dxa"/>
            <w:shd w:val="clear" w:color="auto" w:fill="D9D9D9" w:themeFill="background1" w:themeFillShade="D9"/>
          </w:tcPr>
          <w:p w14:paraId="0343ABFC" w14:textId="28BC1F58" w:rsidR="00E900F1" w:rsidRPr="00CF7004" w:rsidRDefault="00E900F1" w:rsidP="006115E7">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Nacionalna raven</w:t>
            </w:r>
            <w:r w:rsidR="006115E7" w:rsidRPr="00CF7004">
              <w:rPr>
                <w:rFonts w:eastAsia="Times New Roman" w:cstheme="minorHAnsi"/>
                <w:bCs/>
                <w:color w:val="000000"/>
                <w:kern w:val="2"/>
                <w:sz w:val="20"/>
                <w:szCs w:val="20"/>
                <w14:ligatures w14:val="standardContextual"/>
              </w:rPr>
              <w:t xml:space="preserve"> </w:t>
            </w:r>
            <w:r w:rsidRPr="00CF7004">
              <w:rPr>
                <w:rFonts w:eastAsia="Times New Roman" w:cstheme="minorHAnsi"/>
                <w:bCs/>
                <w:color w:val="000000"/>
                <w:kern w:val="2"/>
                <w:sz w:val="20"/>
                <w:szCs w:val="20"/>
                <w14:ligatures w14:val="standardContextual"/>
              </w:rPr>
              <w:t>Slovenija</w:t>
            </w:r>
          </w:p>
        </w:tc>
        <w:tc>
          <w:tcPr>
            <w:tcW w:w="2693" w:type="dxa"/>
            <w:shd w:val="clear" w:color="auto" w:fill="D9D9D9" w:themeFill="background1" w:themeFillShade="D9"/>
          </w:tcPr>
          <w:p w14:paraId="168C7D6A" w14:textId="6F83DB62" w:rsidR="00E900F1" w:rsidRPr="00CF7004" w:rsidRDefault="00323E2E" w:rsidP="006115E7">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Območna</w:t>
            </w:r>
            <w:r w:rsidR="00E900F1" w:rsidRPr="00CF7004">
              <w:rPr>
                <w:rFonts w:eastAsia="Times New Roman" w:cstheme="minorHAnsi"/>
                <w:bCs/>
                <w:color w:val="000000"/>
                <w:kern w:val="2"/>
                <w:sz w:val="20"/>
                <w:szCs w:val="20"/>
                <w14:ligatures w14:val="standardContextual"/>
              </w:rPr>
              <w:t xml:space="preserve"> služba</w:t>
            </w:r>
            <w:r w:rsidR="006115E7" w:rsidRPr="00CF7004">
              <w:rPr>
                <w:rFonts w:eastAsia="Times New Roman" w:cstheme="minorHAnsi"/>
                <w:bCs/>
                <w:color w:val="000000"/>
                <w:kern w:val="2"/>
                <w:sz w:val="20"/>
                <w:szCs w:val="20"/>
                <w14:ligatures w14:val="standardContextual"/>
              </w:rPr>
              <w:t xml:space="preserve"> </w:t>
            </w:r>
            <w:r w:rsidR="00E900F1" w:rsidRPr="00CF7004">
              <w:rPr>
                <w:rFonts w:eastAsia="Times New Roman" w:cstheme="minorHAnsi"/>
                <w:bCs/>
                <w:color w:val="000000"/>
                <w:kern w:val="2"/>
                <w:sz w:val="20"/>
                <w:szCs w:val="20"/>
                <w14:ligatures w14:val="standardContextual"/>
              </w:rPr>
              <w:t>Maribor</w:t>
            </w:r>
          </w:p>
        </w:tc>
        <w:tc>
          <w:tcPr>
            <w:tcW w:w="2268" w:type="dxa"/>
            <w:shd w:val="clear" w:color="auto" w:fill="D9D9D9" w:themeFill="background1" w:themeFillShade="D9"/>
          </w:tcPr>
          <w:p w14:paraId="63ED8856" w14:textId="0205D5B5" w:rsidR="00E900F1" w:rsidRPr="00CF7004" w:rsidRDefault="00323E2E" w:rsidP="006115E7">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Območna</w:t>
            </w:r>
            <w:r w:rsidR="00E900F1" w:rsidRPr="00CF7004">
              <w:rPr>
                <w:rFonts w:eastAsia="Times New Roman" w:cstheme="minorHAnsi"/>
                <w:bCs/>
                <w:color w:val="000000"/>
                <w:kern w:val="2"/>
                <w:sz w:val="20"/>
                <w:szCs w:val="20"/>
                <w14:ligatures w14:val="standardContextual"/>
              </w:rPr>
              <w:t xml:space="preserve"> služba Ptuj</w:t>
            </w:r>
          </w:p>
        </w:tc>
      </w:tr>
      <w:tr w:rsidR="00E900F1" w:rsidRPr="00E900F1" w14:paraId="3B547AED" w14:textId="77777777" w:rsidTr="006115E7">
        <w:tc>
          <w:tcPr>
            <w:tcW w:w="2254" w:type="dxa"/>
          </w:tcPr>
          <w:p w14:paraId="121FD421" w14:textId="6239CA3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0-2 mesecev</w:t>
            </w:r>
          </w:p>
        </w:tc>
        <w:tc>
          <w:tcPr>
            <w:tcW w:w="2816" w:type="dxa"/>
          </w:tcPr>
          <w:p w14:paraId="6A19B24E"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13,417</w:t>
            </w:r>
          </w:p>
        </w:tc>
        <w:tc>
          <w:tcPr>
            <w:tcW w:w="2693" w:type="dxa"/>
          </w:tcPr>
          <w:p w14:paraId="76DA3CA4"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1,991</w:t>
            </w:r>
          </w:p>
        </w:tc>
        <w:tc>
          <w:tcPr>
            <w:tcW w:w="2268" w:type="dxa"/>
          </w:tcPr>
          <w:p w14:paraId="2D554568"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646</w:t>
            </w:r>
          </w:p>
        </w:tc>
      </w:tr>
      <w:tr w:rsidR="00E900F1" w:rsidRPr="00E900F1" w14:paraId="25C1EF64" w14:textId="77777777" w:rsidTr="006115E7">
        <w:tc>
          <w:tcPr>
            <w:tcW w:w="2254" w:type="dxa"/>
          </w:tcPr>
          <w:p w14:paraId="32FCAF43" w14:textId="1703756C"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3-5 mesecev</w:t>
            </w:r>
          </w:p>
        </w:tc>
        <w:tc>
          <w:tcPr>
            <w:tcW w:w="2816" w:type="dxa"/>
          </w:tcPr>
          <w:p w14:paraId="22DC7D06"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6,444</w:t>
            </w:r>
          </w:p>
        </w:tc>
        <w:tc>
          <w:tcPr>
            <w:tcW w:w="2693" w:type="dxa"/>
          </w:tcPr>
          <w:p w14:paraId="7FB5274B"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911</w:t>
            </w:r>
          </w:p>
        </w:tc>
        <w:tc>
          <w:tcPr>
            <w:tcW w:w="2268" w:type="dxa"/>
          </w:tcPr>
          <w:p w14:paraId="63B15976"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293</w:t>
            </w:r>
          </w:p>
        </w:tc>
      </w:tr>
      <w:tr w:rsidR="00E900F1" w:rsidRPr="00E900F1" w14:paraId="14F2CF7E" w14:textId="77777777" w:rsidTr="006115E7">
        <w:tc>
          <w:tcPr>
            <w:tcW w:w="2254" w:type="dxa"/>
          </w:tcPr>
          <w:p w14:paraId="1C099BE8" w14:textId="5F100F5B"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6-8 mesecev</w:t>
            </w:r>
          </w:p>
        </w:tc>
        <w:tc>
          <w:tcPr>
            <w:tcW w:w="2816" w:type="dxa"/>
          </w:tcPr>
          <w:p w14:paraId="37AEDF2F"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4,042</w:t>
            </w:r>
          </w:p>
        </w:tc>
        <w:tc>
          <w:tcPr>
            <w:tcW w:w="2693" w:type="dxa"/>
          </w:tcPr>
          <w:p w14:paraId="4AB4E7FD"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599</w:t>
            </w:r>
          </w:p>
        </w:tc>
        <w:tc>
          <w:tcPr>
            <w:tcW w:w="2268" w:type="dxa"/>
          </w:tcPr>
          <w:p w14:paraId="1934AD8E"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154</w:t>
            </w:r>
          </w:p>
        </w:tc>
      </w:tr>
      <w:tr w:rsidR="00E900F1" w:rsidRPr="00E900F1" w14:paraId="08681687" w14:textId="77777777" w:rsidTr="006115E7">
        <w:tc>
          <w:tcPr>
            <w:tcW w:w="2254" w:type="dxa"/>
          </w:tcPr>
          <w:p w14:paraId="420EE360" w14:textId="12EA4348"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9-11 mesecev</w:t>
            </w:r>
          </w:p>
        </w:tc>
        <w:tc>
          <w:tcPr>
            <w:tcW w:w="2816" w:type="dxa"/>
          </w:tcPr>
          <w:p w14:paraId="5035A21B"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3,645</w:t>
            </w:r>
          </w:p>
        </w:tc>
        <w:tc>
          <w:tcPr>
            <w:tcW w:w="2693" w:type="dxa"/>
          </w:tcPr>
          <w:p w14:paraId="3498C38B"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454</w:t>
            </w:r>
          </w:p>
        </w:tc>
        <w:tc>
          <w:tcPr>
            <w:tcW w:w="2268" w:type="dxa"/>
          </w:tcPr>
          <w:p w14:paraId="63928E40"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122</w:t>
            </w:r>
          </w:p>
        </w:tc>
      </w:tr>
      <w:tr w:rsidR="00E900F1" w:rsidRPr="00E900F1" w14:paraId="75CB4005" w14:textId="77777777" w:rsidTr="006115E7">
        <w:tc>
          <w:tcPr>
            <w:tcW w:w="2254" w:type="dxa"/>
          </w:tcPr>
          <w:p w14:paraId="2D71E29D" w14:textId="77777777" w:rsidR="006115E7" w:rsidRPr="00CF7004" w:rsidRDefault="006115E7" w:rsidP="00E900F1">
            <w:pPr>
              <w:spacing w:line="259" w:lineRule="auto"/>
              <w:jc w:val="both"/>
              <w:rPr>
                <w:rFonts w:eastAsia="Times New Roman" w:cstheme="minorHAnsi"/>
                <w:b/>
                <w:bCs/>
                <w:color w:val="000000"/>
                <w:kern w:val="2"/>
                <w:sz w:val="20"/>
                <w:szCs w:val="20"/>
                <w14:ligatures w14:val="standardContextual"/>
              </w:rPr>
            </w:pPr>
          </w:p>
          <w:p w14:paraId="3A3DBF56" w14:textId="77777777" w:rsidR="00E900F1" w:rsidRPr="00CF7004" w:rsidRDefault="00E900F1" w:rsidP="00E900F1">
            <w:pPr>
              <w:spacing w:line="259" w:lineRule="auto"/>
              <w:jc w:val="both"/>
              <w:rPr>
                <w:rFonts w:eastAsia="Times New Roman" w:cstheme="minorHAnsi"/>
                <w:b/>
                <w:bCs/>
                <w:color w:val="000000"/>
                <w:kern w:val="2"/>
                <w:sz w:val="20"/>
                <w:szCs w:val="20"/>
                <w14:ligatures w14:val="standardContextual"/>
              </w:rPr>
            </w:pPr>
            <w:r w:rsidRPr="00CF7004">
              <w:rPr>
                <w:rFonts w:eastAsia="Times New Roman" w:cstheme="minorHAnsi"/>
                <w:b/>
                <w:bCs/>
                <w:color w:val="000000"/>
                <w:kern w:val="2"/>
                <w:sz w:val="20"/>
                <w:szCs w:val="20"/>
                <w14:ligatures w14:val="standardContextual"/>
              </w:rPr>
              <w:t>Dolgotrajno brezposelni</w:t>
            </w:r>
          </w:p>
          <w:p w14:paraId="1C34F464" w14:textId="499327FD" w:rsidR="006115E7" w:rsidRPr="00CF7004" w:rsidRDefault="006115E7" w:rsidP="00E900F1">
            <w:pPr>
              <w:spacing w:line="259" w:lineRule="auto"/>
              <w:jc w:val="both"/>
              <w:rPr>
                <w:rFonts w:eastAsia="Times New Roman" w:cstheme="minorHAnsi"/>
                <w:b/>
                <w:bCs/>
                <w:color w:val="000000"/>
                <w:kern w:val="2"/>
                <w:sz w:val="20"/>
                <w:szCs w:val="20"/>
                <w14:ligatures w14:val="standardContextual"/>
              </w:rPr>
            </w:pPr>
          </w:p>
        </w:tc>
        <w:tc>
          <w:tcPr>
            <w:tcW w:w="2816" w:type="dxa"/>
          </w:tcPr>
          <w:p w14:paraId="179F2FAC" w14:textId="77777777" w:rsidR="006115E7" w:rsidRPr="00CF7004" w:rsidRDefault="006115E7" w:rsidP="00E900F1">
            <w:pPr>
              <w:spacing w:line="259" w:lineRule="auto"/>
              <w:jc w:val="both"/>
              <w:rPr>
                <w:rFonts w:eastAsia="Times New Roman" w:cstheme="minorHAnsi"/>
                <w:b/>
                <w:bCs/>
                <w:color w:val="000000"/>
                <w:kern w:val="2"/>
                <w:sz w:val="20"/>
                <w:szCs w:val="20"/>
                <w14:ligatures w14:val="standardContextual"/>
              </w:rPr>
            </w:pPr>
          </w:p>
          <w:p w14:paraId="36904E69" w14:textId="6DE22480" w:rsidR="00E900F1" w:rsidRPr="00CF7004" w:rsidRDefault="00E900F1" w:rsidP="00E900F1">
            <w:pPr>
              <w:spacing w:line="259" w:lineRule="auto"/>
              <w:jc w:val="both"/>
              <w:rPr>
                <w:rFonts w:eastAsia="Times New Roman" w:cstheme="minorHAnsi"/>
                <w:b/>
                <w:bCs/>
                <w:color w:val="000000"/>
                <w:kern w:val="2"/>
                <w:sz w:val="20"/>
                <w:szCs w:val="20"/>
                <w14:ligatures w14:val="standardContextual"/>
              </w:rPr>
            </w:pPr>
            <w:r w:rsidRPr="00CF7004">
              <w:rPr>
                <w:rFonts w:eastAsia="Times New Roman" w:cstheme="minorHAnsi"/>
                <w:b/>
                <w:bCs/>
                <w:color w:val="000000"/>
                <w:kern w:val="2"/>
                <w:sz w:val="20"/>
                <w:szCs w:val="20"/>
                <w14:ligatures w14:val="standardContextual"/>
              </w:rPr>
              <w:t>20,805</w:t>
            </w:r>
          </w:p>
        </w:tc>
        <w:tc>
          <w:tcPr>
            <w:tcW w:w="2693" w:type="dxa"/>
          </w:tcPr>
          <w:p w14:paraId="54909FD8" w14:textId="77777777" w:rsidR="006115E7" w:rsidRPr="00CF7004" w:rsidRDefault="006115E7" w:rsidP="00E900F1">
            <w:pPr>
              <w:spacing w:line="259" w:lineRule="auto"/>
              <w:jc w:val="both"/>
              <w:rPr>
                <w:rFonts w:eastAsia="Times New Roman" w:cstheme="minorHAnsi"/>
                <w:b/>
                <w:bCs/>
                <w:color w:val="000000"/>
                <w:kern w:val="2"/>
                <w:sz w:val="20"/>
                <w:szCs w:val="20"/>
                <w14:ligatures w14:val="standardContextual"/>
              </w:rPr>
            </w:pPr>
          </w:p>
          <w:p w14:paraId="591CE0D1" w14:textId="50F4A5FC" w:rsidR="00E900F1" w:rsidRPr="00CF7004" w:rsidRDefault="00E900F1" w:rsidP="00E900F1">
            <w:pPr>
              <w:spacing w:line="259" w:lineRule="auto"/>
              <w:jc w:val="both"/>
              <w:rPr>
                <w:rFonts w:eastAsia="Times New Roman" w:cstheme="minorHAnsi"/>
                <w:b/>
                <w:bCs/>
                <w:color w:val="000000"/>
                <w:kern w:val="2"/>
                <w:sz w:val="20"/>
                <w:szCs w:val="20"/>
                <w14:ligatures w14:val="standardContextual"/>
              </w:rPr>
            </w:pPr>
            <w:r w:rsidRPr="00CF7004">
              <w:rPr>
                <w:rFonts w:eastAsia="Times New Roman" w:cstheme="minorHAnsi"/>
                <w:b/>
                <w:bCs/>
                <w:color w:val="000000"/>
                <w:kern w:val="2"/>
                <w:sz w:val="20"/>
                <w:szCs w:val="20"/>
                <w14:ligatures w14:val="standardContextual"/>
              </w:rPr>
              <w:t>2,575</w:t>
            </w:r>
          </w:p>
        </w:tc>
        <w:tc>
          <w:tcPr>
            <w:tcW w:w="2268" w:type="dxa"/>
          </w:tcPr>
          <w:p w14:paraId="7D66D020" w14:textId="77777777" w:rsidR="006115E7" w:rsidRPr="00CF7004" w:rsidRDefault="006115E7" w:rsidP="00E900F1">
            <w:pPr>
              <w:spacing w:line="259" w:lineRule="auto"/>
              <w:jc w:val="both"/>
              <w:rPr>
                <w:rFonts w:eastAsia="Times New Roman" w:cstheme="minorHAnsi"/>
                <w:b/>
                <w:bCs/>
                <w:color w:val="000000"/>
                <w:kern w:val="2"/>
                <w:sz w:val="20"/>
                <w:szCs w:val="20"/>
                <w14:ligatures w14:val="standardContextual"/>
              </w:rPr>
            </w:pPr>
          </w:p>
          <w:p w14:paraId="43E9A77D" w14:textId="4B50FF81" w:rsidR="00E900F1" w:rsidRPr="00CF7004" w:rsidRDefault="00E900F1" w:rsidP="00E900F1">
            <w:pPr>
              <w:spacing w:line="259" w:lineRule="auto"/>
              <w:jc w:val="both"/>
              <w:rPr>
                <w:rFonts w:eastAsia="Times New Roman" w:cstheme="minorHAnsi"/>
                <w:b/>
                <w:bCs/>
                <w:color w:val="000000"/>
                <w:kern w:val="2"/>
                <w:sz w:val="20"/>
                <w:szCs w:val="20"/>
                <w14:ligatures w14:val="standardContextual"/>
              </w:rPr>
            </w:pPr>
            <w:r w:rsidRPr="00CF7004">
              <w:rPr>
                <w:rFonts w:eastAsia="Times New Roman" w:cstheme="minorHAnsi"/>
                <w:b/>
                <w:bCs/>
                <w:color w:val="000000"/>
                <w:kern w:val="2"/>
                <w:sz w:val="20"/>
                <w:szCs w:val="20"/>
                <w14:ligatures w14:val="standardContextual"/>
              </w:rPr>
              <w:t>639</w:t>
            </w:r>
          </w:p>
        </w:tc>
      </w:tr>
      <w:tr w:rsidR="00E900F1" w:rsidRPr="00E900F1" w14:paraId="434EF7BD" w14:textId="77777777" w:rsidTr="006115E7">
        <w:tc>
          <w:tcPr>
            <w:tcW w:w="2254" w:type="dxa"/>
          </w:tcPr>
          <w:p w14:paraId="11640950" w14:textId="746DEB4F"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12-23 mesecev</w:t>
            </w:r>
          </w:p>
        </w:tc>
        <w:tc>
          <w:tcPr>
            <w:tcW w:w="2816" w:type="dxa"/>
          </w:tcPr>
          <w:p w14:paraId="45C60187"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7,362</w:t>
            </w:r>
          </w:p>
        </w:tc>
        <w:tc>
          <w:tcPr>
            <w:tcW w:w="2693" w:type="dxa"/>
          </w:tcPr>
          <w:p w14:paraId="58356C1D"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933</w:t>
            </w:r>
          </w:p>
        </w:tc>
        <w:tc>
          <w:tcPr>
            <w:tcW w:w="2268" w:type="dxa"/>
          </w:tcPr>
          <w:p w14:paraId="148166BC"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267</w:t>
            </w:r>
          </w:p>
        </w:tc>
      </w:tr>
      <w:tr w:rsidR="00E900F1" w:rsidRPr="00E900F1" w14:paraId="23C03FDE" w14:textId="77777777" w:rsidTr="006115E7">
        <w:tc>
          <w:tcPr>
            <w:tcW w:w="2254" w:type="dxa"/>
          </w:tcPr>
          <w:p w14:paraId="4782E567" w14:textId="5744C7E8"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24-35 mesecev</w:t>
            </w:r>
          </w:p>
        </w:tc>
        <w:tc>
          <w:tcPr>
            <w:tcW w:w="2816" w:type="dxa"/>
          </w:tcPr>
          <w:p w14:paraId="03A76ECC"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2,599</w:t>
            </w:r>
          </w:p>
        </w:tc>
        <w:tc>
          <w:tcPr>
            <w:tcW w:w="2693" w:type="dxa"/>
          </w:tcPr>
          <w:p w14:paraId="49523B6F"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294</w:t>
            </w:r>
          </w:p>
        </w:tc>
        <w:tc>
          <w:tcPr>
            <w:tcW w:w="2268" w:type="dxa"/>
          </w:tcPr>
          <w:p w14:paraId="72BEFB6B"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86</w:t>
            </w:r>
          </w:p>
        </w:tc>
      </w:tr>
      <w:tr w:rsidR="00E900F1" w:rsidRPr="00E900F1" w14:paraId="7F93D83B" w14:textId="77777777" w:rsidTr="006115E7">
        <w:tc>
          <w:tcPr>
            <w:tcW w:w="2254" w:type="dxa"/>
          </w:tcPr>
          <w:p w14:paraId="215EF534" w14:textId="57EF67CD"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3-4 let</w:t>
            </w:r>
          </w:p>
        </w:tc>
        <w:tc>
          <w:tcPr>
            <w:tcW w:w="2816" w:type="dxa"/>
          </w:tcPr>
          <w:p w14:paraId="52F17F4A"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3,919</w:t>
            </w:r>
          </w:p>
        </w:tc>
        <w:tc>
          <w:tcPr>
            <w:tcW w:w="2693" w:type="dxa"/>
          </w:tcPr>
          <w:p w14:paraId="15AD2AF4"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455</w:t>
            </w:r>
          </w:p>
        </w:tc>
        <w:tc>
          <w:tcPr>
            <w:tcW w:w="2268" w:type="dxa"/>
          </w:tcPr>
          <w:p w14:paraId="2F5589CA"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164</w:t>
            </w:r>
          </w:p>
        </w:tc>
      </w:tr>
      <w:tr w:rsidR="00E900F1" w:rsidRPr="00E900F1" w14:paraId="734CE925" w14:textId="77777777" w:rsidTr="006115E7">
        <w:tc>
          <w:tcPr>
            <w:tcW w:w="2254" w:type="dxa"/>
          </w:tcPr>
          <w:p w14:paraId="65DB4512" w14:textId="20565B22"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5-7 let</w:t>
            </w:r>
          </w:p>
        </w:tc>
        <w:tc>
          <w:tcPr>
            <w:tcW w:w="2816" w:type="dxa"/>
          </w:tcPr>
          <w:p w14:paraId="27F5A446"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3,170</w:t>
            </w:r>
          </w:p>
        </w:tc>
        <w:tc>
          <w:tcPr>
            <w:tcW w:w="2693" w:type="dxa"/>
          </w:tcPr>
          <w:p w14:paraId="15ABD804"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446</w:t>
            </w:r>
          </w:p>
        </w:tc>
        <w:tc>
          <w:tcPr>
            <w:tcW w:w="2268" w:type="dxa"/>
          </w:tcPr>
          <w:p w14:paraId="7C8AC8F9"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71</w:t>
            </w:r>
          </w:p>
        </w:tc>
      </w:tr>
      <w:tr w:rsidR="00E900F1" w:rsidRPr="00E900F1" w14:paraId="06B47C1C" w14:textId="77777777" w:rsidTr="006115E7">
        <w:tc>
          <w:tcPr>
            <w:tcW w:w="2254" w:type="dxa"/>
          </w:tcPr>
          <w:p w14:paraId="689937D6" w14:textId="6FAD138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8 let in več</w:t>
            </w:r>
          </w:p>
        </w:tc>
        <w:tc>
          <w:tcPr>
            <w:tcW w:w="2816" w:type="dxa"/>
          </w:tcPr>
          <w:p w14:paraId="58FFEF46"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3,755</w:t>
            </w:r>
          </w:p>
        </w:tc>
        <w:tc>
          <w:tcPr>
            <w:tcW w:w="2693" w:type="dxa"/>
          </w:tcPr>
          <w:p w14:paraId="6D8B24CC" w14:textId="77777777" w:rsidR="00E900F1" w:rsidRPr="00CF7004" w:rsidRDefault="00E900F1" w:rsidP="00E900F1">
            <w:pPr>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447</w:t>
            </w:r>
          </w:p>
        </w:tc>
        <w:tc>
          <w:tcPr>
            <w:tcW w:w="2268" w:type="dxa"/>
          </w:tcPr>
          <w:p w14:paraId="0E0F942F" w14:textId="77777777" w:rsidR="00E900F1" w:rsidRPr="00CF7004" w:rsidRDefault="00E900F1" w:rsidP="00CE3E90">
            <w:pPr>
              <w:keepNext/>
              <w:spacing w:line="259" w:lineRule="auto"/>
              <w:jc w:val="both"/>
              <w:rPr>
                <w:rFonts w:eastAsia="Times New Roman" w:cstheme="minorHAnsi"/>
                <w:bCs/>
                <w:color w:val="000000"/>
                <w:kern w:val="2"/>
                <w:sz w:val="20"/>
                <w:szCs w:val="20"/>
                <w14:ligatures w14:val="standardContextual"/>
              </w:rPr>
            </w:pPr>
            <w:r w:rsidRPr="00CF7004">
              <w:rPr>
                <w:rFonts w:eastAsia="Times New Roman" w:cstheme="minorHAnsi"/>
                <w:bCs/>
                <w:color w:val="000000"/>
                <w:kern w:val="2"/>
                <w:sz w:val="20"/>
                <w:szCs w:val="20"/>
                <w14:ligatures w14:val="standardContextual"/>
              </w:rPr>
              <w:t>51</w:t>
            </w:r>
          </w:p>
        </w:tc>
      </w:tr>
    </w:tbl>
    <w:p w14:paraId="5BC87514" w14:textId="648B58DE" w:rsidR="00CE3E90" w:rsidRDefault="00CE3E90">
      <w:pPr>
        <w:pStyle w:val="Napis"/>
      </w:pPr>
      <w:bookmarkStart w:id="34" w:name="_Toc161747831"/>
      <w:r>
        <w:t xml:space="preserve">Tabela </w:t>
      </w:r>
      <w:fldSimple w:instr=" SEQ Tabela \* ARABIC ">
        <w:r w:rsidR="00A972AC">
          <w:rPr>
            <w:noProof/>
          </w:rPr>
          <w:t>2</w:t>
        </w:r>
      </w:fldSimple>
      <w:r>
        <w:t>: število brezposelnih oseb glede na trajanje brezposelnosti</w:t>
      </w:r>
      <w:r>
        <w:rPr>
          <w:rStyle w:val="Sprotnaopomba-sklic"/>
        </w:rPr>
        <w:footnoteReference w:id="4"/>
      </w:r>
      <w:bookmarkEnd w:id="34"/>
    </w:p>
    <w:p w14:paraId="243835CB" w14:textId="77777777" w:rsidR="006115E7" w:rsidRDefault="006115E7" w:rsidP="006115E7">
      <w:pPr>
        <w:spacing w:after="0"/>
        <w:rPr>
          <w:rFonts w:cstheme="minorHAnsi"/>
          <w:sz w:val="16"/>
          <w:szCs w:val="16"/>
        </w:rPr>
      </w:pPr>
    </w:p>
    <w:p w14:paraId="6030DC1A" w14:textId="70BA452F" w:rsidR="006115E7" w:rsidRDefault="006115E7" w:rsidP="006115E7">
      <w:pPr>
        <w:spacing w:after="0"/>
        <w:rPr>
          <w:rFonts w:cstheme="minorHAnsi"/>
          <w:sz w:val="24"/>
          <w:szCs w:val="24"/>
        </w:rPr>
      </w:pPr>
      <w:r w:rsidRPr="006115E7">
        <w:rPr>
          <w:rFonts w:cstheme="minorHAnsi"/>
          <w:sz w:val="24"/>
          <w:szCs w:val="24"/>
        </w:rPr>
        <w:t>Kot je razvidno, je večina ljudi približno 12 mesecev brezposelnih (dolgotrajna brezposelnost). Na nacionalni ravni je bilo 20.805 dolgotrajno brezposelnih, na Območni službi Maribor 2.575 in na Območni službi Ptuj 639 dolgotrajno brezposelnih.</w:t>
      </w:r>
    </w:p>
    <w:p w14:paraId="662A2FA5" w14:textId="77777777" w:rsidR="006115E7" w:rsidRDefault="006115E7" w:rsidP="006115E7">
      <w:pPr>
        <w:spacing w:after="0"/>
        <w:rPr>
          <w:rFonts w:cstheme="minorHAnsi"/>
          <w:sz w:val="24"/>
          <w:szCs w:val="24"/>
        </w:rPr>
      </w:pPr>
    </w:p>
    <w:p w14:paraId="7AC25DD0" w14:textId="100AF0BF" w:rsidR="006115E7" w:rsidRPr="006115E7" w:rsidRDefault="006115E7" w:rsidP="006115E7">
      <w:pPr>
        <w:pStyle w:val="Naslov2"/>
      </w:pPr>
      <w:bookmarkStart w:id="35" w:name="_Toc161749040"/>
      <w:r w:rsidRPr="006115E7">
        <w:t>2.5 ŠTEVILO BREZPOSELNIH PO SPOLU</w:t>
      </w:r>
      <w:bookmarkEnd w:id="35"/>
    </w:p>
    <w:p w14:paraId="49F0677A" w14:textId="77777777" w:rsidR="00CE3E90" w:rsidRDefault="00CE3E90" w:rsidP="006115E7">
      <w:pPr>
        <w:spacing w:after="0"/>
        <w:jc w:val="both"/>
        <w:rPr>
          <w:rFonts w:cstheme="minorHAnsi"/>
          <w:sz w:val="24"/>
          <w:szCs w:val="24"/>
        </w:rPr>
      </w:pPr>
    </w:p>
    <w:p w14:paraId="2CC2597D" w14:textId="77A9D8D5" w:rsidR="006115E7" w:rsidRDefault="006115E7" w:rsidP="006115E7">
      <w:pPr>
        <w:spacing w:after="0"/>
        <w:jc w:val="both"/>
        <w:rPr>
          <w:rFonts w:cstheme="minorHAnsi"/>
          <w:sz w:val="24"/>
          <w:szCs w:val="24"/>
        </w:rPr>
      </w:pPr>
      <w:r w:rsidRPr="006115E7">
        <w:rPr>
          <w:rFonts w:cstheme="minorHAnsi"/>
          <w:sz w:val="24"/>
          <w:szCs w:val="24"/>
        </w:rPr>
        <w:t>V decembru 2023 je bilo na nacionalni ravni registriranih 24.852 brezposelnih moških in 23.501 brezposeln</w:t>
      </w:r>
      <w:r>
        <w:rPr>
          <w:rFonts w:cstheme="minorHAnsi"/>
          <w:sz w:val="24"/>
          <w:szCs w:val="24"/>
        </w:rPr>
        <w:t>ih</w:t>
      </w:r>
      <w:r w:rsidRPr="006115E7">
        <w:rPr>
          <w:rFonts w:cstheme="minorHAnsi"/>
          <w:sz w:val="24"/>
          <w:szCs w:val="24"/>
        </w:rPr>
        <w:t xml:space="preserve"> žensk. V Podravski regiji je število brezposelnih znašalo 4.157 moških in 4.227 žensk. Na nacionalni ravni je bilo več brezposelnih moških kot na regionalni ravni, medtem ko je bilo na regionalni ravni več brezposelnih žensk.</w:t>
      </w:r>
    </w:p>
    <w:p w14:paraId="46744343" w14:textId="77777777" w:rsidR="006115E7" w:rsidRDefault="006115E7" w:rsidP="006115E7">
      <w:pPr>
        <w:spacing w:after="0"/>
        <w:jc w:val="both"/>
        <w:rPr>
          <w:rFonts w:cstheme="minorHAnsi"/>
          <w:sz w:val="24"/>
          <w:szCs w:val="24"/>
        </w:rPr>
      </w:pPr>
    </w:p>
    <w:tbl>
      <w:tblPr>
        <w:tblStyle w:val="Tabelamrea"/>
        <w:tblW w:w="0" w:type="auto"/>
        <w:tblLayout w:type="fixed"/>
        <w:tblLook w:val="04A0" w:firstRow="1" w:lastRow="0" w:firstColumn="1" w:lastColumn="0" w:noHBand="0" w:noVBand="1"/>
      </w:tblPr>
      <w:tblGrid>
        <w:gridCol w:w="1809"/>
        <w:gridCol w:w="2835"/>
        <w:gridCol w:w="2835"/>
        <w:gridCol w:w="2552"/>
      </w:tblGrid>
      <w:tr w:rsidR="006115E7" w:rsidRPr="005F11F9" w14:paraId="6F613689" w14:textId="77777777" w:rsidTr="006115E7">
        <w:trPr>
          <w:trHeight w:val="437"/>
        </w:trPr>
        <w:tc>
          <w:tcPr>
            <w:tcW w:w="1809" w:type="dxa"/>
            <w:shd w:val="clear" w:color="auto" w:fill="D9D9D9" w:themeFill="background1" w:themeFillShade="D9"/>
            <w:hideMark/>
          </w:tcPr>
          <w:p w14:paraId="7D22D304" w14:textId="77777777" w:rsidR="006115E7" w:rsidRPr="005F11F9" w:rsidRDefault="006115E7" w:rsidP="006115E7">
            <w:pPr>
              <w:spacing w:line="240" w:lineRule="auto"/>
              <w:jc w:val="both"/>
              <w:rPr>
                <w:rFonts w:eastAsia="Times New Roman" w:cstheme="minorHAnsi"/>
                <w:b/>
                <w:bCs/>
                <w:sz w:val="20"/>
                <w:szCs w:val="20"/>
                <w:lang w:eastAsia="sl-SI"/>
              </w:rPr>
            </w:pPr>
            <w:r w:rsidRPr="005F11F9">
              <w:rPr>
                <w:rFonts w:eastAsia="Times New Roman" w:cstheme="minorHAnsi"/>
                <w:b/>
                <w:bCs/>
                <w:sz w:val="20"/>
                <w:szCs w:val="20"/>
                <w:lang w:eastAsia="sl-SI"/>
              </w:rPr>
              <w:t>December 2023</w:t>
            </w:r>
          </w:p>
        </w:tc>
        <w:tc>
          <w:tcPr>
            <w:tcW w:w="2835" w:type="dxa"/>
            <w:shd w:val="clear" w:color="auto" w:fill="D9D9D9" w:themeFill="background1" w:themeFillShade="D9"/>
            <w:hideMark/>
          </w:tcPr>
          <w:p w14:paraId="543F1D8F" w14:textId="4B1F95F7" w:rsidR="006115E7" w:rsidRPr="005F11F9" w:rsidRDefault="006115E7" w:rsidP="006115E7">
            <w:pPr>
              <w:spacing w:line="240" w:lineRule="auto"/>
              <w:jc w:val="both"/>
              <w:rPr>
                <w:rFonts w:eastAsia="Times New Roman" w:cstheme="minorHAnsi"/>
                <w:b/>
                <w:bCs/>
                <w:sz w:val="20"/>
                <w:szCs w:val="20"/>
                <w:lang w:eastAsia="sl-SI"/>
              </w:rPr>
            </w:pPr>
            <w:r w:rsidRPr="005F11F9">
              <w:rPr>
                <w:rFonts w:eastAsia="Times New Roman" w:cstheme="minorHAnsi"/>
                <w:b/>
                <w:bCs/>
                <w:sz w:val="20"/>
                <w:szCs w:val="20"/>
                <w:lang w:eastAsia="sl-SI"/>
              </w:rPr>
              <w:t>Nacionalna raven Slovenija</w:t>
            </w:r>
          </w:p>
        </w:tc>
        <w:tc>
          <w:tcPr>
            <w:tcW w:w="2835" w:type="dxa"/>
            <w:shd w:val="clear" w:color="auto" w:fill="D9D9D9" w:themeFill="background1" w:themeFillShade="D9"/>
          </w:tcPr>
          <w:p w14:paraId="6C9B9883" w14:textId="4A63F2CC" w:rsidR="006115E7" w:rsidRPr="005F11F9" w:rsidRDefault="00323E2E" w:rsidP="006115E7">
            <w:pPr>
              <w:spacing w:line="240" w:lineRule="auto"/>
              <w:jc w:val="both"/>
              <w:rPr>
                <w:rFonts w:eastAsia="Times New Roman" w:cstheme="minorHAnsi"/>
                <w:b/>
                <w:bCs/>
                <w:sz w:val="20"/>
                <w:szCs w:val="20"/>
                <w:lang w:eastAsia="sl-SI"/>
              </w:rPr>
            </w:pPr>
            <w:r w:rsidRPr="005F11F9">
              <w:rPr>
                <w:rFonts w:eastAsia="Times New Roman" w:cstheme="minorHAnsi"/>
                <w:b/>
                <w:bCs/>
                <w:sz w:val="20"/>
                <w:szCs w:val="20"/>
                <w:lang w:eastAsia="sl-SI"/>
              </w:rPr>
              <w:t>Območna</w:t>
            </w:r>
            <w:r w:rsidR="006115E7" w:rsidRPr="005F11F9">
              <w:rPr>
                <w:rFonts w:eastAsia="Times New Roman" w:cstheme="minorHAnsi"/>
                <w:b/>
                <w:bCs/>
                <w:sz w:val="20"/>
                <w:szCs w:val="20"/>
                <w:lang w:eastAsia="sl-SI"/>
              </w:rPr>
              <w:t xml:space="preserve"> služba Maribor</w:t>
            </w:r>
          </w:p>
        </w:tc>
        <w:tc>
          <w:tcPr>
            <w:tcW w:w="2552" w:type="dxa"/>
            <w:shd w:val="clear" w:color="auto" w:fill="D9D9D9" w:themeFill="background1" w:themeFillShade="D9"/>
          </w:tcPr>
          <w:p w14:paraId="585FD452" w14:textId="520845A3" w:rsidR="006115E7" w:rsidRPr="005F11F9" w:rsidRDefault="00323E2E" w:rsidP="006115E7">
            <w:pPr>
              <w:spacing w:line="240" w:lineRule="auto"/>
              <w:jc w:val="both"/>
              <w:rPr>
                <w:rFonts w:eastAsia="Times New Roman" w:cstheme="minorHAnsi"/>
                <w:b/>
                <w:bCs/>
                <w:sz w:val="20"/>
                <w:szCs w:val="20"/>
                <w:lang w:eastAsia="sl-SI"/>
              </w:rPr>
            </w:pPr>
            <w:r w:rsidRPr="005F11F9">
              <w:rPr>
                <w:rFonts w:eastAsia="Times New Roman" w:cstheme="minorHAnsi"/>
                <w:b/>
                <w:bCs/>
                <w:sz w:val="20"/>
                <w:szCs w:val="20"/>
                <w:lang w:eastAsia="sl-SI"/>
              </w:rPr>
              <w:t>Območna</w:t>
            </w:r>
            <w:r w:rsidR="006115E7" w:rsidRPr="005F11F9">
              <w:rPr>
                <w:rFonts w:eastAsia="Times New Roman" w:cstheme="minorHAnsi"/>
                <w:b/>
                <w:bCs/>
                <w:sz w:val="20"/>
                <w:szCs w:val="20"/>
                <w:lang w:eastAsia="sl-SI"/>
              </w:rPr>
              <w:t xml:space="preserve"> služba Ptuj</w:t>
            </w:r>
          </w:p>
        </w:tc>
      </w:tr>
      <w:tr w:rsidR="006115E7" w:rsidRPr="005F11F9" w14:paraId="5CE97D66" w14:textId="77777777" w:rsidTr="006115E7">
        <w:trPr>
          <w:trHeight w:val="427"/>
        </w:trPr>
        <w:tc>
          <w:tcPr>
            <w:tcW w:w="1809" w:type="dxa"/>
            <w:hideMark/>
          </w:tcPr>
          <w:p w14:paraId="7F76236C" w14:textId="79D75120"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color w:val="000000"/>
                <w:sz w:val="20"/>
                <w:szCs w:val="20"/>
                <w:lang w:eastAsia="sl-SI"/>
              </w:rPr>
              <w:t>moški</w:t>
            </w:r>
          </w:p>
        </w:tc>
        <w:tc>
          <w:tcPr>
            <w:tcW w:w="2835" w:type="dxa"/>
            <w:hideMark/>
          </w:tcPr>
          <w:p w14:paraId="7239D799" w14:textId="77777777"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color w:val="000000"/>
                <w:sz w:val="20"/>
                <w:szCs w:val="20"/>
                <w:lang w:eastAsia="sl-SI"/>
              </w:rPr>
              <w:t>24,852</w:t>
            </w:r>
          </w:p>
        </w:tc>
        <w:tc>
          <w:tcPr>
            <w:tcW w:w="2835" w:type="dxa"/>
          </w:tcPr>
          <w:p w14:paraId="3011020B" w14:textId="77777777" w:rsidR="006115E7" w:rsidRPr="005F11F9" w:rsidRDefault="006115E7" w:rsidP="006115E7">
            <w:pPr>
              <w:spacing w:line="240" w:lineRule="auto"/>
              <w:jc w:val="both"/>
              <w:rPr>
                <w:rFonts w:eastAsia="Times New Roman" w:cstheme="minorHAnsi"/>
                <w:color w:val="000000"/>
                <w:sz w:val="20"/>
                <w:szCs w:val="20"/>
                <w:lang w:eastAsia="sl-SI"/>
              </w:rPr>
            </w:pPr>
            <w:r w:rsidRPr="005F11F9">
              <w:rPr>
                <w:rFonts w:eastAsia="Times New Roman" w:cstheme="minorHAnsi"/>
                <w:color w:val="000000"/>
                <w:sz w:val="20"/>
                <w:szCs w:val="20"/>
                <w:lang w:eastAsia="sl-SI"/>
              </w:rPr>
              <w:t>3,293</w:t>
            </w:r>
          </w:p>
        </w:tc>
        <w:tc>
          <w:tcPr>
            <w:tcW w:w="2552" w:type="dxa"/>
          </w:tcPr>
          <w:p w14:paraId="17882469" w14:textId="77777777" w:rsidR="006115E7" w:rsidRPr="005F11F9" w:rsidRDefault="006115E7" w:rsidP="006115E7">
            <w:pPr>
              <w:spacing w:line="240" w:lineRule="auto"/>
              <w:jc w:val="both"/>
              <w:rPr>
                <w:rFonts w:eastAsia="Times New Roman" w:cstheme="minorHAnsi"/>
                <w:color w:val="000000"/>
                <w:sz w:val="20"/>
                <w:szCs w:val="20"/>
                <w:lang w:eastAsia="sl-SI"/>
              </w:rPr>
            </w:pPr>
            <w:r w:rsidRPr="005F11F9">
              <w:rPr>
                <w:rFonts w:eastAsia="Times New Roman" w:cstheme="minorHAnsi"/>
                <w:color w:val="000000"/>
                <w:sz w:val="20"/>
                <w:szCs w:val="20"/>
                <w:lang w:eastAsia="sl-SI"/>
              </w:rPr>
              <w:t>864</w:t>
            </w:r>
          </w:p>
        </w:tc>
      </w:tr>
      <w:tr w:rsidR="006115E7" w:rsidRPr="005F11F9" w14:paraId="3A1DE1F8" w14:textId="77777777" w:rsidTr="006115E7">
        <w:trPr>
          <w:trHeight w:val="427"/>
        </w:trPr>
        <w:tc>
          <w:tcPr>
            <w:tcW w:w="1809" w:type="dxa"/>
            <w:hideMark/>
          </w:tcPr>
          <w:p w14:paraId="047CA72C" w14:textId="66DF1828"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color w:val="000000"/>
                <w:sz w:val="20"/>
                <w:szCs w:val="20"/>
                <w:lang w:eastAsia="sl-SI"/>
              </w:rPr>
              <w:t>ženske</w:t>
            </w:r>
          </w:p>
        </w:tc>
        <w:tc>
          <w:tcPr>
            <w:tcW w:w="2835" w:type="dxa"/>
            <w:hideMark/>
          </w:tcPr>
          <w:p w14:paraId="3D25F2CA" w14:textId="77777777"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color w:val="000000"/>
                <w:sz w:val="20"/>
                <w:szCs w:val="20"/>
                <w:lang w:eastAsia="sl-SI"/>
              </w:rPr>
              <w:t>23,501</w:t>
            </w:r>
          </w:p>
        </w:tc>
        <w:tc>
          <w:tcPr>
            <w:tcW w:w="2835" w:type="dxa"/>
          </w:tcPr>
          <w:p w14:paraId="73E004E0" w14:textId="77777777" w:rsidR="006115E7" w:rsidRPr="005F11F9" w:rsidRDefault="006115E7" w:rsidP="006115E7">
            <w:pPr>
              <w:spacing w:line="240" w:lineRule="auto"/>
              <w:jc w:val="both"/>
              <w:rPr>
                <w:rFonts w:eastAsia="Times New Roman" w:cstheme="minorHAnsi"/>
                <w:color w:val="000000"/>
                <w:sz w:val="20"/>
                <w:szCs w:val="20"/>
                <w:lang w:eastAsia="sl-SI"/>
              </w:rPr>
            </w:pPr>
            <w:r w:rsidRPr="005F11F9">
              <w:rPr>
                <w:rFonts w:eastAsia="Times New Roman" w:cstheme="minorHAnsi"/>
                <w:color w:val="000000"/>
                <w:sz w:val="20"/>
                <w:szCs w:val="20"/>
                <w:lang w:eastAsia="sl-SI"/>
              </w:rPr>
              <w:t>3,237</w:t>
            </w:r>
          </w:p>
        </w:tc>
        <w:tc>
          <w:tcPr>
            <w:tcW w:w="2552" w:type="dxa"/>
          </w:tcPr>
          <w:p w14:paraId="7427E8E0" w14:textId="77777777" w:rsidR="006115E7" w:rsidRPr="005F11F9" w:rsidRDefault="006115E7" w:rsidP="006115E7">
            <w:pPr>
              <w:spacing w:line="240" w:lineRule="auto"/>
              <w:jc w:val="both"/>
              <w:rPr>
                <w:rFonts w:eastAsia="Times New Roman" w:cstheme="minorHAnsi"/>
                <w:color w:val="000000"/>
                <w:sz w:val="20"/>
                <w:szCs w:val="20"/>
                <w:lang w:eastAsia="sl-SI"/>
              </w:rPr>
            </w:pPr>
            <w:r w:rsidRPr="005F11F9">
              <w:rPr>
                <w:rFonts w:eastAsia="Times New Roman" w:cstheme="minorHAnsi"/>
                <w:color w:val="000000"/>
                <w:sz w:val="20"/>
                <w:szCs w:val="20"/>
                <w:lang w:eastAsia="sl-SI"/>
              </w:rPr>
              <w:t>990</w:t>
            </w:r>
          </w:p>
        </w:tc>
      </w:tr>
      <w:tr w:rsidR="006115E7" w:rsidRPr="005F11F9" w14:paraId="40C00FDB" w14:textId="77777777" w:rsidTr="006115E7">
        <w:trPr>
          <w:trHeight w:val="427"/>
        </w:trPr>
        <w:tc>
          <w:tcPr>
            <w:tcW w:w="1809" w:type="dxa"/>
            <w:hideMark/>
          </w:tcPr>
          <w:p w14:paraId="2772C608" w14:textId="2BCABF73"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bCs/>
                <w:color w:val="000000"/>
                <w:sz w:val="20"/>
                <w:szCs w:val="20"/>
                <w:lang w:eastAsia="sl-SI"/>
              </w:rPr>
              <w:t>skupaj</w:t>
            </w:r>
          </w:p>
        </w:tc>
        <w:tc>
          <w:tcPr>
            <w:tcW w:w="2835" w:type="dxa"/>
            <w:hideMark/>
          </w:tcPr>
          <w:p w14:paraId="7923D9B3" w14:textId="77777777" w:rsidR="006115E7" w:rsidRPr="005F11F9" w:rsidRDefault="006115E7" w:rsidP="006115E7">
            <w:pPr>
              <w:spacing w:line="240" w:lineRule="auto"/>
              <w:jc w:val="both"/>
              <w:rPr>
                <w:rFonts w:eastAsia="Times New Roman" w:cstheme="minorHAnsi"/>
                <w:sz w:val="20"/>
                <w:szCs w:val="20"/>
                <w:lang w:eastAsia="sl-SI"/>
              </w:rPr>
            </w:pPr>
            <w:r w:rsidRPr="005F11F9">
              <w:rPr>
                <w:rFonts w:eastAsia="Times New Roman" w:cstheme="minorHAnsi"/>
                <w:bCs/>
                <w:color w:val="000000"/>
                <w:sz w:val="20"/>
                <w:szCs w:val="20"/>
                <w:lang w:eastAsia="sl-SI"/>
              </w:rPr>
              <w:t>48,353</w:t>
            </w:r>
          </w:p>
        </w:tc>
        <w:tc>
          <w:tcPr>
            <w:tcW w:w="2835" w:type="dxa"/>
          </w:tcPr>
          <w:p w14:paraId="6F639C17" w14:textId="77777777" w:rsidR="006115E7" w:rsidRPr="005F11F9" w:rsidRDefault="006115E7" w:rsidP="006115E7">
            <w:pPr>
              <w:spacing w:line="240" w:lineRule="auto"/>
              <w:jc w:val="both"/>
              <w:rPr>
                <w:rFonts w:eastAsia="Times New Roman" w:cstheme="minorHAnsi"/>
                <w:bCs/>
                <w:color w:val="000000"/>
                <w:sz w:val="20"/>
                <w:szCs w:val="20"/>
                <w:lang w:eastAsia="sl-SI"/>
              </w:rPr>
            </w:pPr>
            <w:r w:rsidRPr="005F11F9">
              <w:rPr>
                <w:rFonts w:eastAsia="Times New Roman" w:cstheme="minorHAnsi"/>
                <w:bCs/>
                <w:color w:val="000000"/>
                <w:sz w:val="20"/>
                <w:szCs w:val="20"/>
                <w:lang w:eastAsia="sl-SI"/>
              </w:rPr>
              <w:t>6,530</w:t>
            </w:r>
          </w:p>
        </w:tc>
        <w:tc>
          <w:tcPr>
            <w:tcW w:w="2552" w:type="dxa"/>
          </w:tcPr>
          <w:p w14:paraId="5B680621" w14:textId="77777777" w:rsidR="006115E7" w:rsidRPr="005F11F9" w:rsidRDefault="006115E7" w:rsidP="00CE3E90">
            <w:pPr>
              <w:keepNext/>
              <w:spacing w:line="240" w:lineRule="auto"/>
              <w:jc w:val="both"/>
              <w:rPr>
                <w:rFonts w:eastAsia="Times New Roman" w:cstheme="minorHAnsi"/>
                <w:bCs/>
                <w:color w:val="000000"/>
                <w:sz w:val="20"/>
                <w:szCs w:val="20"/>
                <w:lang w:eastAsia="sl-SI"/>
              </w:rPr>
            </w:pPr>
            <w:r w:rsidRPr="005F11F9">
              <w:rPr>
                <w:rFonts w:eastAsia="Times New Roman" w:cstheme="minorHAnsi"/>
                <w:bCs/>
                <w:color w:val="000000"/>
                <w:sz w:val="20"/>
                <w:szCs w:val="20"/>
                <w:lang w:eastAsia="sl-SI"/>
              </w:rPr>
              <w:t>1,854</w:t>
            </w:r>
          </w:p>
        </w:tc>
      </w:tr>
    </w:tbl>
    <w:p w14:paraId="4C2848E5" w14:textId="09D2B46E" w:rsidR="00CE3E90" w:rsidRDefault="00CE3E90">
      <w:pPr>
        <w:pStyle w:val="Napis"/>
      </w:pPr>
      <w:bookmarkStart w:id="36" w:name="_Toc161747832"/>
      <w:r>
        <w:t xml:space="preserve">Tabela </w:t>
      </w:r>
      <w:fldSimple w:instr=" SEQ Tabela \* ARABIC ">
        <w:r w:rsidR="00A972AC">
          <w:rPr>
            <w:noProof/>
          </w:rPr>
          <w:t>3</w:t>
        </w:r>
      </w:fldSimple>
      <w:r>
        <w:t>: število brezposelnih oseb po spolu</w:t>
      </w:r>
      <w:r>
        <w:rPr>
          <w:rStyle w:val="Sprotnaopomba-sklic"/>
        </w:rPr>
        <w:footnoteReference w:id="5"/>
      </w:r>
      <w:bookmarkEnd w:id="36"/>
    </w:p>
    <w:p w14:paraId="27C684A5" w14:textId="77777777" w:rsidR="006A6967" w:rsidRDefault="006A6967" w:rsidP="006115E7">
      <w:pPr>
        <w:spacing w:after="0"/>
        <w:jc w:val="both"/>
        <w:rPr>
          <w:rFonts w:cstheme="minorHAnsi"/>
          <w:sz w:val="16"/>
          <w:szCs w:val="16"/>
        </w:rPr>
      </w:pPr>
    </w:p>
    <w:p w14:paraId="50066B92" w14:textId="77777777" w:rsidR="006A6967" w:rsidRDefault="006A6967" w:rsidP="006115E7">
      <w:pPr>
        <w:spacing w:after="0"/>
        <w:jc w:val="both"/>
        <w:rPr>
          <w:rFonts w:cstheme="minorHAnsi"/>
          <w:sz w:val="16"/>
          <w:szCs w:val="16"/>
        </w:rPr>
      </w:pPr>
    </w:p>
    <w:p w14:paraId="081D3FA2" w14:textId="77777777" w:rsidR="006A6967" w:rsidRDefault="006A6967" w:rsidP="006115E7">
      <w:pPr>
        <w:spacing w:after="0"/>
        <w:jc w:val="both"/>
        <w:rPr>
          <w:rFonts w:cstheme="minorHAnsi"/>
          <w:sz w:val="16"/>
          <w:szCs w:val="16"/>
        </w:rPr>
      </w:pPr>
    </w:p>
    <w:p w14:paraId="6E8A9540" w14:textId="77777777" w:rsidR="006A6967" w:rsidRDefault="006A6967" w:rsidP="006A6967">
      <w:pPr>
        <w:pStyle w:val="Naslov2"/>
      </w:pPr>
      <w:bookmarkStart w:id="37" w:name="_Toc161749041"/>
      <w:r w:rsidRPr="006A6967">
        <w:t>2.6 ŠTEVILO BREZPOSELNIH OSEB GLEDE NA IZOBRAZBO</w:t>
      </w:r>
      <w:bookmarkEnd w:id="37"/>
      <w:r w:rsidRPr="006A6967">
        <w:t xml:space="preserve"> </w:t>
      </w:r>
    </w:p>
    <w:p w14:paraId="75085132" w14:textId="77777777" w:rsidR="006A6967" w:rsidRPr="006A6967" w:rsidRDefault="006A6967" w:rsidP="006A6967">
      <w:pPr>
        <w:pStyle w:val="Naslov2"/>
        <w:rPr>
          <w:rFonts w:asciiTheme="minorHAnsi" w:hAnsiTheme="minorHAnsi"/>
        </w:rPr>
      </w:pPr>
      <w:r w:rsidRPr="006A6967">
        <w:t xml:space="preserve">  </w:t>
      </w:r>
    </w:p>
    <w:tbl>
      <w:tblPr>
        <w:tblStyle w:val="Tabelamrea"/>
        <w:tblW w:w="0" w:type="auto"/>
        <w:tblLook w:val="04A0" w:firstRow="1" w:lastRow="0" w:firstColumn="1" w:lastColumn="0" w:noHBand="0" w:noVBand="1"/>
      </w:tblPr>
      <w:tblGrid>
        <w:gridCol w:w="2254"/>
        <w:gridCol w:w="2390"/>
        <w:gridCol w:w="2552"/>
        <w:gridCol w:w="2693"/>
      </w:tblGrid>
      <w:tr w:rsidR="006A6967" w:rsidRPr="005F11F9" w14:paraId="09C20E44" w14:textId="77777777" w:rsidTr="005F11F9">
        <w:tc>
          <w:tcPr>
            <w:tcW w:w="2254" w:type="dxa"/>
          </w:tcPr>
          <w:p w14:paraId="5B1FD5F0"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November 2023</w:t>
            </w:r>
          </w:p>
        </w:tc>
        <w:tc>
          <w:tcPr>
            <w:tcW w:w="2390" w:type="dxa"/>
          </w:tcPr>
          <w:p w14:paraId="312352D2" w14:textId="497C962E"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Nacionalna raven  Slovenija</w:t>
            </w:r>
          </w:p>
        </w:tc>
        <w:tc>
          <w:tcPr>
            <w:tcW w:w="2552" w:type="dxa"/>
          </w:tcPr>
          <w:p w14:paraId="6371FD1C" w14:textId="5CE005FF" w:rsidR="006A6967" w:rsidRPr="005F11F9" w:rsidRDefault="00323E2E"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Območna</w:t>
            </w:r>
            <w:r w:rsidR="006A6967" w:rsidRPr="005F11F9">
              <w:rPr>
                <w:rFonts w:eastAsia="Times New Roman" w:cstheme="minorHAnsi"/>
                <w:sz w:val="20"/>
                <w:szCs w:val="20"/>
                <w:lang w:eastAsia="sl-SI"/>
              </w:rPr>
              <w:t xml:space="preserve"> služba Maribor</w:t>
            </w:r>
          </w:p>
        </w:tc>
        <w:tc>
          <w:tcPr>
            <w:tcW w:w="2693" w:type="dxa"/>
          </w:tcPr>
          <w:p w14:paraId="783AFB27" w14:textId="129FBE34" w:rsidR="006A6967" w:rsidRPr="005F11F9" w:rsidRDefault="00323E2E"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Območna</w:t>
            </w:r>
            <w:r w:rsidR="006A6967" w:rsidRPr="005F11F9">
              <w:rPr>
                <w:rFonts w:eastAsia="Times New Roman" w:cstheme="minorHAnsi"/>
                <w:sz w:val="20"/>
                <w:szCs w:val="20"/>
                <w:lang w:eastAsia="sl-SI"/>
              </w:rPr>
              <w:t xml:space="preserve"> služba Ptuj</w:t>
            </w:r>
          </w:p>
        </w:tc>
      </w:tr>
      <w:tr w:rsidR="006A6967" w:rsidRPr="005F11F9" w14:paraId="6CE6427F" w14:textId="77777777" w:rsidTr="005F11F9">
        <w:tc>
          <w:tcPr>
            <w:tcW w:w="2254" w:type="dxa"/>
          </w:tcPr>
          <w:p w14:paraId="74AA0D5C" w14:textId="7608D09E"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Osnovna šola ali manj</w:t>
            </w:r>
          </w:p>
        </w:tc>
        <w:tc>
          <w:tcPr>
            <w:tcW w:w="2390" w:type="dxa"/>
          </w:tcPr>
          <w:p w14:paraId="3ACF6747" w14:textId="77777777" w:rsidR="006A6967" w:rsidRPr="005F11F9" w:rsidRDefault="006A6967" w:rsidP="006A6967">
            <w:pPr>
              <w:spacing w:line="240" w:lineRule="auto"/>
              <w:jc w:val="both"/>
              <w:rPr>
                <w:rFonts w:eastAsia="Times New Roman" w:cstheme="minorHAnsi"/>
                <w:b/>
                <w:sz w:val="20"/>
                <w:szCs w:val="20"/>
                <w:lang w:eastAsia="sl-SI"/>
              </w:rPr>
            </w:pPr>
            <w:r w:rsidRPr="005F11F9">
              <w:rPr>
                <w:rFonts w:eastAsia="Times New Roman" w:cstheme="minorHAnsi"/>
                <w:b/>
                <w:sz w:val="20"/>
                <w:szCs w:val="20"/>
                <w:lang w:eastAsia="sl-SI"/>
              </w:rPr>
              <w:t>16,409</w:t>
            </w:r>
          </w:p>
        </w:tc>
        <w:tc>
          <w:tcPr>
            <w:tcW w:w="2552" w:type="dxa"/>
          </w:tcPr>
          <w:p w14:paraId="41B9D527" w14:textId="77777777" w:rsidR="006A6967" w:rsidRPr="005F11F9" w:rsidRDefault="006A6967" w:rsidP="006A6967">
            <w:pPr>
              <w:spacing w:line="240" w:lineRule="auto"/>
              <w:jc w:val="both"/>
              <w:rPr>
                <w:rFonts w:eastAsia="Times New Roman" w:cstheme="minorHAnsi"/>
                <w:b/>
                <w:sz w:val="20"/>
                <w:szCs w:val="20"/>
                <w:lang w:eastAsia="sl-SI"/>
              </w:rPr>
            </w:pPr>
            <w:r w:rsidRPr="005F11F9">
              <w:rPr>
                <w:rFonts w:eastAsia="Times New Roman" w:cstheme="minorHAnsi"/>
                <w:b/>
                <w:sz w:val="20"/>
                <w:szCs w:val="20"/>
                <w:lang w:eastAsia="sl-SI"/>
              </w:rPr>
              <w:t>1,962</w:t>
            </w:r>
          </w:p>
        </w:tc>
        <w:tc>
          <w:tcPr>
            <w:tcW w:w="2693" w:type="dxa"/>
          </w:tcPr>
          <w:p w14:paraId="11330227"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450</w:t>
            </w:r>
          </w:p>
        </w:tc>
      </w:tr>
      <w:tr w:rsidR="006A6967" w:rsidRPr="005F11F9" w14:paraId="24146082" w14:textId="77777777" w:rsidTr="005F11F9">
        <w:tc>
          <w:tcPr>
            <w:tcW w:w="2254" w:type="dxa"/>
          </w:tcPr>
          <w:p w14:paraId="5891E20B" w14:textId="28BA5C45" w:rsidR="006A6967" w:rsidRPr="005F11F9" w:rsidRDefault="005F11F9" w:rsidP="005F11F9">
            <w:pPr>
              <w:spacing w:line="240" w:lineRule="auto"/>
              <w:rPr>
                <w:rFonts w:eastAsia="Times New Roman" w:cstheme="minorHAnsi"/>
                <w:sz w:val="20"/>
                <w:szCs w:val="20"/>
                <w:lang w:eastAsia="sl-SI"/>
              </w:rPr>
            </w:pPr>
            <w:r>
              <w:rPr>
                <w:rFonts w:eastAsia="Times New Roman" w:cstheme="minorHAnsi"/>
                <w:sz w:val="20"/>
                <w:szCs w:val="20"/>
                <w:lang w:eastAsia="sl-SI"/>
              </w:rPr>
              <w:t>N</w:t>
            </w:r>
            <w:r w:rsidR="00D418F1" w:rsidRPr="005F11F9">
              <w:rPr>
                <w:rFonts w:eastAsia="Times New Roman" w:cstheme="minorHAnsi"/>
                <w:sz w:val="20"/>
                <w:szCs w:val="20"/>
                <w:lang w:eastAsia="sl-SI"/>
              </w:rPr>
              <w:t>ižja</w:t>
            </w:r>
            <w:r w:rsidR="006A6967" w:rsidRPr="005F11F9">
              <w:rPr>
                <w:rFonts w:eastAsia="Times New Roman" w:cstheme="minorHAnsi"/>
                <w:sz w:val="20"/>
                <w:szCs w:val="20"/>
                <w:lang w:eastAsia="sl-SI"/>
              </w:rPr>
              <w:t xml:space="preserve">, </w:t>
            </w:r>
            <w:r w:rsidR="00D418F1" w:rsidRPr="005F11F9">
              <w:rPr>
                <w:rFonts w:eastAsia="Times New Roman" w:cstheme="minorHAnsi"/>
                <w:sz w:val="20"/>
                <w:szCs w:val="20"/>
                <w:lang w:eastAsia="sl-SI"/>
              </w:rPr>
              <w:t>srednja poklicna šola</w:t>
            </w:r>
          </w:p>
        </w:tc>
        <w:tc>
          <w:tcPr>
            <w:tcW w:w="2390" w:type="dxa"/>
          </w:tcPr>
          <w:p w14:paraId="6F99AD04"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11,748</w:t>
            </w:r>
          </w:p>
        </w:tc>
        <w:tc>
          <w:tcPr>
            <w:tcW w:w="2552" w:type="dxa"/>
          </w:tcPr>
          <w:p w14:paraId="758F574E"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1,660</w:t>
            </w:r>
          </w:p>
        </w:tc>
        <w:tc>
          <w:tcPr>
            <w:tcW w:w="2693" w:type="dxa"/>
          </w:tcPr>
          <w:p w14:paraId="1715380F" w14:textId="77777777" w:rsidR="006A6967" w:rsidRPr="005F11F9" w:rsidRDefault="006A6967" w:rsidP="006A6967">
            <w:pPr>
              <w:spacing w:line="240" w:lineRule="auto"/>
              <w:jc w:val="both"/>
              <w:rPr>
                <w:rFonts w:eastAsia="Times New Roman" w:cstheme="minorHAnsi"/>
                <w:b/>
                <w:sz w:val="20"/>
                <w:szCs w:val="20"/>
                <w:lang w:eastAsia="sl-SI"/>
              </w:rPr>
            </w:pPr>
            <w:r w:rsidRPr="005F11F9">
              <w:rPr>
                <w:rFonts w:eastAsia="Times New Roman" w:cstheme="minorHAnsi"/>
                <w:b/>
                <w:sz w:val="20"/>
                <w:szCs w:val="20"/>
                <w:lang w:eastAsia="sl-SI"/>
              </w:rPr>
              <w:t>619</w:t>
            </w:r>
          </w:p>
        </w:tc>
      </w:tr>
      <w:tr w:rsidR="006A6967" w:rsidRPr="005F11F9" w14:paraId="384CA38C" w14:textId="77777777" w:rsidTr="005F11F9">
        <w:tc>
          <w:tcPr>
            <w:tcW w:w="2254" w:type="dxa"/>
          </w:tcPr>
          <w:p w14:paraId="3CC71286" w14:textId="12A4DF63" w:rsidR="006A6967" w:rsidRPr="005F11F9" w:rsidRDefault="005F11F9" w:rsidP="005F11F9">
            <w:pPr>
              <w:spacing w:line="240" w:lineRule="auto"/>
              <w:rPr>
                <w:rFonts w:eastAsia="Times New Roman" w:cstheme="minorHAnsi"/>
                <w:sz w:val="20"/>
                <w:szCs w:val="20"/>
                <w:lang w:eastAsia="sl-SI"/>
              </w:rPr>
            </w:pPr>
            <w:r>
              <w:rPr>
                <w:rFonts w:eastAsia="Times New Roman" w:cstheme="minorHAnsi"/>
                <w:sz w:val="20"/>
                <w:szCs w:val="20"/>
                <w:lang w:eastAsia="sl-SI"/>
              </w:rPr>
              <w:t>S</w:t>
            </w:r>
            <w:r w:rsidR="00D418F1" w:rsidRPr="005F11F9">
              <w:rPr>
                <w:rFonts w:eastAsia="Times New Roman" w:cstheme="minorHAnsi"/>
                <w:sz w:val="20"/>
                <w:szCs w:val="20"/>
                <w:lang w:eastAsia="sl-SI"/>
              </w:rPr>
              <w:t>rednje strokovne, poklicne in splošne šole</w:t>
            </w:r>
          </w:p>
        </w:tc>
        <w:tc>
          <w:tcPr>
            <w:tcW w:w="2390" w:type="dxa"/>
          </w:tcPr>
          <w:p w14:paraId="3C1E7A78"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12,037</w:t>
            </w:r>
          </w:p>
        </w:tc>
        <w:tc>
          <w:tcPr>
            <w:tcW w:w="2552" w:type="dxa"/>
          </w:tcPr>
          <w:p w14:paraId="784D149F"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1,691</w:t>
            </w:r>
          </w:p>
        </w:tc>
        <w:tc>
          <w:tcPr>
            <w:tcW w:w="2693" w:type="dxa"/>
          </w:tcPr>
          <w:p w14:paraId="401D1F75"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527</w:t>
            </w:r>
          </w:p>
        </w:tc>
      </w:tr>
      <w:tr w:rsidR="006A6967" w:rsidRPr="005F11F9" w14:paraId="243DCB9D" w14:textId="77777777" w:rsidTr="005F11F9">
        <w:tc>
          <w:tcPr>
            <w:tcW w:w="2254" w:type="dxa"/>
          </w:tcPr>
          <w:p w14:paraId="6F2AF5BE" w14:textId="3E46D396" w:rsidR="006A6967" w:rsidRPr="005F11F9" w:rsidRDefault="00D418F1"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Višja izobrazba</w:t>
            </w:r>
          </w:p>
        </w:tc>
        <w:tc>
          <w:tcPr>
            <w:tcW w:w="2390" w:type="dxa"/>
          </w:tcPr>
          <w:p w14:paraId="5E226997"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8,159</w:t>
            </w:r>
          </w:p>
        </w:tc>
        <w:tc>
          <w:tcPr>
            <w:tcW w:w="2552" w:type="dxa"/>
          </w:tcPr>
          <w:p w14:paraId="6939B186" w14:textId="77777777" w:rsidR="006A6967" w:rsidRPr="005F11F9" w:rsidRDefault="006A6967" w:rsidP="006A6967">
            <w:pPr>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1,217</w:t>
            </w:r>
          </w:p>
        </w:tc>
        <w:tc>
          <w:tcPr>
            <w:tcW w:w="2693" w:type="dxa"/>
          </w:tcPr>
          <w:p w14:paraId="655C628E" w14:textId="77777777" w:rsidR="006A6967" w:rsidRPr="005F11F9" w:rsidRDefault="006A6967" w:rsidP="00CE3E90">
            <w:pPr>
              <w:keepNext/>
              <w:spacing w:line="240" w:lineRule="auto"/>
              <w:jc w:val="both"/>
              <w:rPr>
                <w:rFonts w:eastAsia="Times New Roman" w:cstheme="minorHAnsi"/>
                <w:sz w:val="20"/>
                <w:szCs w:val="20"/>
                <w:lang w:eastAsia="sl-SI"/>
              </w:rPr>
            </w:pPr>
            <w:r w:rsidRPr="005F11F9">
              <w:rPr>
                <w:rFonts w:eastAsia="Times New Roman" w:cstheme="minorHAnsi"/>
                <w:sz w:val="20"/>
                <w:szCs w:val="20"/>
                <w:lang w:eastAsia="sl-SI"/>
              </w:rPr>
              <w:t>258</w:t>
            </w:r>
          </w:p>
        </w:tc>
      </w:tr>
    </w:tbl>
    <w:p w14:paraId="49C7904A" w14:textId="301DC9F1" w:rsidR="00CE3E90" w:rsidRDefault="00CE3E90">
      <w:pPr>
        <w:pStyle w:val="Napis"/>
      </w:pPr>
      <w:bookmarkStart w:id="38" w:name="_Toc161747833"/>
      <w:bookmarkStart w:id="39" w:name="_Toc156999546"/>
      <w:r>
        <w:t xml:space="preserve">Tabela </w:t>
      </w:r>
      <w:fldSimple w:instr=" SEQ Tabela \* ARABIC ">
        <w:r w:rsidR="00A972AC">
          <w:rPr>
            <w:noProof/>
          </w:rPr>
          <w:t>4</w:t>
        </w:r>
      </w:fldSimple>
      <w:r>
        <w:t>: število brezposelnih oseb glede na izobrazbo</w:t>
      </w:r>
      <w:r w:rsidR="0097044E">
        <w:rPr>
          <w:rStyle w:val="Sprotnaopomba-sklic"/>
        </w:rPr>
        <w:footnoteReference w:id="6"/>
      </w:r>
      <w:bookmarkEnd w:id="38"/>
    </w:p>
    <w:bookmarkEnd w:id="39"/>
    <w:p w14:paraId="3A6F6E13" w14:textId="77777777" w:rsidR="00D418F1" w:rsidRDefault="00D418F1" w:rsidP="00D418F1">
      <w:pPr>
        <w:pStyle w:val="Naslov2"/>
        <w:rPr>
          <w:rFonts w:asciiTheme="minorHAnsi" w:hAnsiTheme="minorHAnsi"/>
        </w:rPr>
      </w:pPr>
    </w:p>
    <w:p w14:paraId="4C7C081A" w14:textId="6B885188" w:rsidR="00D418F1" w:rsidRPr="00D418F1" w:rsidRDefault="0097044E" w:rsidP="00D418F1">
      <w:pPr>
        <w:pStyle w:val="Naslov2"/>
        <w:jc w:val="both"/>
        <w:rPr>
          <w:rFonts w:asciiTheme="minorHAnsi" w:hAnsiTheme="minorHAnsi"/>
          <w:b w:val="0"/>
          <w:bCs w:val="0"/>
          <w:color w:val="auto"/>
          <w:sz w:val="24"/>
          <w:szCs w:val="24"/>
        </w:rPr>
      </w:pPr>
      <w:bookmarkStart w:id="40" w:name="_Toc161663824"/>
      <w:bookmarkStart w:id="41" w:name="_Toc161664140"/>
      <w:bookmarkStart w:id="42" w:name="_Toc161726448"/>
      <w:bookmarkStart w:id="43" w:name="_Toc161741996"/>
      <w:bookmarkStart w:id="44" w:name="_Toc161749042"/>
      <w:r>
        <w:rPr>
          <w:rFonts w:asciiTheme="minorHAnsi" w:hAnsiTheme="minorHAnsi"/>
          <w:b w:val="0"/>
          <w:bCs w:val="0"/>
          <w:color w:val="auto"/>
          <w:sz w:val="24"/>
          <w:szCs w:val="24"/>
        </w:rPr>
        <w:t>N</w:t>
      </w:r>
      <w:r w:rsidR="00D418F1" w:rsidRPr="00D418F1">
        <w:rPr>
          <w:rFonts w:asciiTheme="minorHAnsi" w:hAnsiTheme="minorHAnsi"/>
          <w:b w:val="0"/>
          <w:bCs w:val="0"/>
          <w:color w:val="auto"/>
          <w:sz w:val="24"/>
          <w:szCs w:val="24"/>
        </w:rPr>
        <w:t>a nacionalni ravni je največje število brezposelnih oseb tistih z osnovnošolsko izobrazbo ali manj, vključno z nedokončano osnovno šolo, ki znaša 16.409. Podobno je v Območni službi Maribor, kjer je 1.962 brezposelnih oseb z osnovnošolsko izobrazbo ali manj. Območna služba Ptuj</w:t>
      </w:r>
      <w:r w:rsidR="005F11F9">
        <w:rPr>
          <w:rFonts w:asciiTheme="minorHAnsi" w:hAnsiTheme="minorHAnsi"/>
          <w:b w:val="0"/>
          <w:bCs w:val="0"/>
          <w:color w:val="auto"/>
          <w:sz w:val="24"/>
          <w:szCs w:val="24"/>
        </w:rPr>
        <w:t xml:space="preserve"> </w:t>
      </w:r>
      <w:r w:rsidR="00D418F1" w:rsidRPr="00D418F1">
        <w:rPr>
          <w:rFonts w:asciiTheme="minorHAnsi" w:hAnsiTheme="minorHAnsi"/>
          <w:b w:val="0"/>
          <w:bCs w:val="0"/>
          <w:color w:val="auto"/>
          <w:sz w:val="24"/>
          <w:szCs w:val="24"/>
        </w:rPr>
        <w:t>ima največ brezposelnih, in sicer 619, z izobrazbo nižje in srednje poklicne šole.</w:t>
      </w:r>
      <w:bookmarkEnd w:id="40"/>
      <w:bookmarkEnd w:id="41"/>
      <w:bookmarkEnd w:id="42"/>
      <w:bookmarkEnd w:id="43"/>
      <w:bookmarkEnd w:id="44"/>
    </w:p>
    <w:p w14:paraId="6AD6B92C" w14:textId="77777777" w:rsidR="00D418F1" w:rsidRDefault="00D418F1" w:rsidP="00D418F1">
      <w:pPr>
        <w:pStyle w:val="Naslov2"/>
      </w:pPr>
    </w:p>
    <w:p w14:paraId="47A6F65D" w14:textId="67564AB5" w:rsidR="00D418F1" w:rsidRDefault="00D418F1" w:rsidP="00D418F1">
      <w:pPr>
        <w:pStyle w:val="Naslov2"/>
      </w:pPr>
      <w:bookmarkStart w:id="45" w:name="_Toc161749043"/>
      <w:r w:rsidRPr="00D418F1">
        <w:t>2.7 ŠTEVILO BREZPOSELNIH PO STAROSTI</w:t>
      </w:r>
      <w:bookmarkEnd w:id="45"/>
    </w:p>
    <w:p w14:paraId="7972F86F" w14:textId="4F981CE2" w:rsidR="00D418F1" w:rsidRPr="00E86FCD" w:rsidRDefault="00E86FCD" w:rsidP="00E86FCD">
      <w:pPr>
        <w:jc w:val="both"/>
        <w:rPr>
          <w:sz w:val="24"/>
          <w:szCs w:val="24"/>
        </w:rPr>
      </w:pPr>
      <w:r w:rsidRPr="00E86FCD">
        <w:rPr>
          <w:sz w:val="24"/>
          <w:szCs w:val="24"/>
        </w:rPr>
        <w:t>V zadnji tabeli so predstavljene starostne skupine brezposelnih oseb. Na nacionalni ravni prevladujejo brezposelne osebe, stare 55 let ali več. Na regionalni ravni ni opaznih pomembnih sprememb v starostni strukturi brezposelnih.</w:t>
      </w:r>
    </w:p>
    <w:tbl>
      <w:tblPr>
        <w:tblStyle w:val="Tabelamrea"/>
        <w:tblW w:w="0" w:type="auto"/>
        <w:tblLook w:val="04A0" w:firstRow="1" w:lastRow="0" w:firstColumn="1" w:lastColumn="0" w:noHBand="0" w:noVBand="1"/>
      </w:tblPr>
      <w:tblGrid>
        <w:gridCol w:w="2254"/>
        <w:gridCol w:w="2390"/>
        <w:gridCol w:w="2694"/>
        <w:gridCol w:w="2551"/>
      </w:tblGrid>
      <w:tr w:rsidR="00D418F1" w:rsidRPr="00317170" w14:paraId="512CAE6B" w14:textId="77777777" w:rsidTr="00D418F1">
        <w:tc>
          <w:tcPr>
            <w:tcW w:w="2254" w:type="dxa"/>
          </w:tcPr>
          <w:p w14:paraId="6A9635EF" w14:textId="77777777" w:rsidR="00D418F1" w:rsidRPr="00E86FCD" w:rsidRDefault="00D418F1" w:rsidP="00D418F1">
            <w:pPr>
              <w:spacing w:line="240" w:lineRule="auto"/>
              <w:jc w:val="both"/>
              <w:rPr>
                <w:rFonts w:eastAsia="Times New Roman" w:cstheme="minorHAnsi"/>
                <w:sz w:val="20"/>
                <w:szCs w:val="20"/>
                <w:lang w:eastAsia="sl-SI"/>
              </w:rPr>
            </w:pPr>
          </w:p>
        </w:tc>
        <w:tc>
          <w:tcPr>
            <w:tcW w:w="2390" w:type="dxa"/>
          </w:tcPr>
          <w:p w14:paraId="1FA00BF6" w14:textId="2E65A986" w:rsidR="00D418F1" w:rsidRPr="00D418F1" w:rsidRDefault="00D418F1" w:rsidP="00D418F1">
            <w:pPr>
              <w:spacing w:line="240" w:lineRule="auto"/>
              <w:jc w:val="both"/>
              <w:rPr>
                <w:rFonts w:eastAsia="Times New Roman" w:cstheme="minorHAnsi"/>
                <w:sz w:val="20"/>
                <w:szCs w:val="20"/>
                <w:lang w:val="en-GB" w:eastAsia="sl-SI"/>
              </w:rPr>
            </w:pPr>
            <w:r>
              <w:rPr>
                <w:rFonts w:eastAsia="Times New Roman" w:cstheme="minorHAnsi"/>
                <w:sz w:val="20"/>
                <w:szCs w:val="20"/>
                <w:lang w:val="en-GB" w:eastAsia="sl-SI"/>
              </w:rPr>
              <w:t xml:space="preserve">Nacionalna raven </w:t>
            </w:r>
          </w:p>
          <w:p w14:paraId="59F792B0" w14:textId="0D254882"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Sloveni</w:t>
            </w:r>
            <w:r>
              <w:rPr>
                <w:rFonts w:eastAsia="Times New Roman" w:cstheme="minorHAnsi"/>
                <w:sz w:val="20"/>
                <w:szCs w:val="20"/>
                <w:lang w:val="en-GB" w:eastAsia="sl-SI"/>
              </w:rPr>
              <w:t>j</w:t>
            </w:r>
            <w:r w:rsidRPr="00D418F1">
              <w:rPr>
                <w:rFonts w:eastAsia="Times New Roman" w:cstheme="minorHAnsi"/>
                <w:sz w:val="20"/>
                <w:szCs w:val="20"/>
                <w:lang w:val="en-GB" w:eastAsia="sl-SI"/>
              </w:rPr>
              <w:t>a</w:t>
            </w:r>
          </w:p>
        </w:tc>
        <w:tc>
          <w:tcPr>
            <w:tcW w:w="2694" w:type="dxa"/>
          </w:tcPr>
          <w:p w14:paraId="2702AD51" w14:textId="39D4CD2A" w:rsidR="00D418F1" w:rsidRPr="00D418F1" w:rsidRDefault="00323E2E" w:rsidP="00D418F1">
            <w:pPr>
              <w:spacing w:line="240" w:lineRule="auto"/>
              <w:jc w:val="both"/>
              <w:rPr>
                <w:rFonts w:eastAsia="Times New Roman" w:cstheme="minorHAnsi"/>
                <w:sz w:val="20"/>
                <w:szCs w:val="20"/>
                <w:lang w:val="en-GB" w:eastAsia="sl-SI"/>
              </w:rPr>
            </w:pPr>
            <w:r>
              <w:rPr>
                <w:rFonts w:eastAsia="Times New Roman" w:cstheme="minorHAnsi"/>
                <w:sz w:val="20"/>
                <w:szCs w:val="20"/>
                <w:lang w:val="en-GB" w:eastAsia="sl-SI"/>
              </w:rPr>
              <w:t>Območna</w:t>
            </w:r>
            <w:r w:rsidR="00D418F1">
              <w:rPr>
                <w:rFonts w:eastAsia="Times New Roman" w:cstheme="minorHAnsi"/>
                <w:sz w:val="20"/>
                <w:szCs w:val="20"/>
                <w:lang w:val="en-GB" w:eastAsia="sl-SI"/>
              </w:rPr>
              <w:t xml:space="preserve"> služba </w:t>
            </w:r>
            <w:r w:rsidR="00D418F1" w:rsidRPr="00D418F1">
              <w:rPr>
                <w:rFonts w:eastAsia="Times New Roman" w:cstheme="minorHAnsi"/>
                <w:sz w:val="20"/>
                <w:szCs w:val="20"/>
                <w:lang w:val="en-GB" w:eastAsia="sl-SI"/>
              </w:rPr>
              <w:t>Maribor</w:t>
            </w:r>
          </w:p>
        </w:tc>
        <w:tc>
          <w:tcPr>
            <w:tcW w:w="2551" w:type="dxa"/>
          </w:tcPr>
          <w:p w14:paraId="51309E10" w14:textId="5CEE4618" w:rsidR="00D418F1" w:rsidRPr="00D418F1" w:rsidRDefault="00323E2E" w:rsidP="00D418F1">
            <w:pPr>
              <w:spacing w:line="240" w:lineRule="auto"/>
              <w:jc w:val="both"/>
              <w:rPr>
                <w:rFonts w:eastAsia="Times New Roman" w:cstheme="minorHAnsi"/>
                <w:sz w:val="20"/>
                <w:szCs w:val="20"/>
                <w:lang w:val="en-GB" w:eastAsia="sl-SI"/>
              </w:rPr>
            </w:pPr>
            <w:r>
              <w:rPr>
                <w:rFonts w:eastAsia="Times New Roman" w:cstheme="minorHAnsi"/>
                <w:sz w:val="20"/>
                <w:szCs w:val="20"/>
                <w:lang w:val="en-GB" w:eastAsia="sl-SI"/>
              </w:rPr>
              <w:t>Območna</w:t>
            </w:r>
            <w:r w:rsidR="00D418F1">
              <w:rPr>
                <w:rFonts w:eastAsia="Times New Roman" w:cstheme="minorHAnsi"/>
                <w:sz w:val="20"/>
                <w:szCs w:val="20"/>
                <w:lang w:val="en-GB" w:eastAsia="sl-SI"/>
              </w:rPr>
              <w:t xml:space="preserve"> služba </w:t>
            </w:r>
            <w:r w:rsidR="00D418F1" w:rsidRPr="00D418F1">
              <w:rPr>
                <w:rFonts w:eastAsia="Times New Roman" w:cstheme="minorHAnsi"/>
                <w:sz w:val="20"/>
                <w:szCs w:val="20"/>
                <w:lang w:val="en-GB" w:eastAsia="sl-SI"/>
              </w:rPr>
              <w:t>Ptuj</w:t>
            </w:r>
          </w:p>
        </w:tc>
      </w:tr>
      <w:tr w:rsidR="00D418F1" w:rsidRPr="00317170" w14:paraId="629688A9" w14:textId="77777777" w:rsidTr="00D418F1">
        <w:tc>
          <w:tcPr>
            <w:tcW w:w="2254" w:type="dxa"/>
          </w:tcPr>
          <w:p w14:paraId="3A2C1A36" w14:textId="49FA1901"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 xml:space="preserve">15-29 </w:t>
            </w:r>
            <w:r>
              <w:rPr>
                <w:rFonts w:eastAsia="Times New Roman" w:cstheme="minorHAnsi"/>
                <w:sz w:val="20"/>
                <w:szCs w:val="20"/>
                <w:lang w:val="en-GB" w:eastAsia="sl-SI"/>
              </w:rPr>
              <w:t>let</w:t>
            </w:r>
          </w:p>
        </w:tc>
        <w:tc>
          <w:tcPr>
            <w:tcW w:w="2390" w:type="dxa"/>
          </w:tcPr>
          <w:p w14:paraId="48F64D34"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9,852</w:t>
            </w:r>
          </w:p>
        </w:tc>
        <w:tc>
          <w:tcPr>
            <w:tcW w:w="2694" w:type="dxa"/>
          </w:tcPr>
          <w:p w14:paraId="2BFC9796"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1,422</w:t>
            </w:r>
          </w:p>
        </w:tc>
        <w:tc>
          <w:tcPr>
            <w:tcW w:w="2551" w:type="dxa"/>
          </w:tcPr>
          <w:p w14:paraId="14502B37"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384</w:t>
            </w:r>
          </w:p>
        </w:tc>
      </w:tr>
      <w:tr w:rsidR="00D418F1" w:rsidRPr="00317170" w14:paraId="2FD06F0D" w14:textId="77777777" w:rsidTr="00D418F1">
        <w:tc>
          <w:tcPr>
            <w:tcW w:w="2254" w:type="dxa"/>
          </w:tcPr>
          <w:p w14:paraId="4405B7A0" w14:textId="5C22C8B6"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 xml:space="preserve">30-39 </w:t>
            </w:r>
            <w:r>
              <w:rPr>
                <w:rFonts w:eastAsia="Times New Roman" w:cstheme="minorHAnsi"/>
                <w:sz w:val="20"/>
                <w:szCs w:val="20"/>
                <w:lang w:val="en-GB" w:eastAsia="sl-SI"/>
              </w:rPr>
              <w:t>let</w:t>
            </w:r>
          </w:p>
        </w:tc>
        <w:tc>
          <w:tcPr>
            <w:tcW w:w="2390" w:type="dxa"/>
          </w:tcPr>
          <w:p w14:paraId="2A62551C"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9,837</w:t>
            </w:r>
          </w:p>
        </w:tc>
        <w:tc>
          <w:tcPr>
            <w:tcW w:w="2694" w:type="dxa"/>
          </w:tcPr>
          <w:p w14:paraId="1967E0CD"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1,253</w:t>
            </w:r>
          </w:p>
        </w:tc>
        <w:tc>
          <w:tcPr>
            <w:tcW w:w="2551" w:type="dxa"/>
          </w:tcPr>
          <w:p w14:paraId="4127D2D8"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332</w:t>
            </w:r>
          </w:p>
        </w:tc>
      </w:tr>
      <w:tr w:rsidR="00D418F1" w:rsidRPr="00317170" w14:paraId="331F7156" w14:textId="77777777" w:rsidTr="00D418F1">
        <w:tc>
          <w:tcPr>
            <w:tcW w:w="2254" w:type="dxa"/>
          </w:tcPr>
          <w:p w14:paraId="6A41239B" w14:textId="0EDACF5E"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 xml:space="preserve">40-49 </w:t>
            </w:r>
            <w:r>
              <w:rPr>
                <w:rFonts w:eastAsia="Times New Roman" w:cstheme="minorHAnsi"/>
                <w:sz w:val="20"/>
                <w:szCs w:val="20"/>
                <w:lang w:val="en-GB" w:eastAsia="sl-SI"/>
              </w:rPr>
              <w:t>let</w:t>
            </w:r>
          </w:p>
        </w:tc>
        <w:tc>
          <w:tcPr>
            <w:tcW w:w="2390" w:type="dxa"/>
          </w:tcPr>
          <w:p w14:paraId="5FFFE200"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10,551</w:t>
            </w:r>
          </w:p>
        </w:tc>
        <w:tc>
          <w:tcPr>
            <w:tcW w:w="2694" w:type="dxa"/>
          </w:tcPr>
          <w:p w14:paraId="768DFB07"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1,355</w:t>
            </w:r>
          </w:p>
        </w:tc>
        <w:tc>
          <w:tcPr>
            <w:tcW w:w="2551" w:type="dxa"/>
          </w:tcPr>
          <w:p w14:paraId="3FE4445D"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365</w:t>
            </w:r>
          </w:p>
        </w:tc>
      </w:tr>
      <w:tr w:rsidR="00D418F1" w:rsidRPr="00317170" w14:paraId="7301E578" w14:textId="77777777" w:rsidTr="00D418F1">
        <w:tc>
          <w:tcPr>
            <w:tcW w:w="2254" w:type="dxa"/>
          </w:tcPr>
          <w:p w14:paraId="584BCA01" w14:textId="76A83035"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 xml:space="preserve">50-54 </w:t>
            </w:r>
            <w:r>
              <w:rPr>
                <w:rFonts w:eastAsia="Times New Roman" w:cstheme="minorHAnsi"/>
                <w:sz w:val="20"/>
                <w:szCs w:val="20"/>
                <w:lang w:val="en-GB" w:eastAsia="sl-SI"/>
              </w:rPr>
              <w:t>let</w:t>
            </w:r>
          </w:p>
        </w:tc>
        <w:tc>
          <w:tcPr>
            <w:tcW w:w="2390" w:type="dxa"/>
          </w:tcPr>
          <w:p w14:paraId="6E91796D"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4,680</w:t>
            </w:r>
          </w:p>
        </w:tc>
        <w:tc>
          <w:tcPr>
            <w:tcW w:w="2694" w:type="dxa"/>
          </w:tcPr>
          <w:p w14:paraId="5DEC4E78"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669</w:t>
            </w:r>
          </w:p>
        </w:tc>
        <w:tc>
          <w:tcPr>
            <w:tcW w:w="2551" w:type="dxa"/>
          </w:tcPr>
          <w:p w14:paraId="4D8B45CF" w14:textId="77777777"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203</w:t>
            </w:r>
          </w:p>
        </w:tc>
      </w:tr>
      <w:tr w:rsidR="00D418F1" w:rsidRPr="00317170" w14:paraId="1633FCA9" w14:textId="77777777" w:rsidTr="00D418F1">
        <w:tc>
          <w:tcPr>
            <w:tcW w:w="2254" w:type="dxa"/>
          </w:tcPr>
          <w:p w14:paraId="2ACD338B" w14:textId="5C77ADCC" w:rsidR="00D418F1" w:rsidRPr="00D418F1" w:rsidRDefault="00D418F1" w:rsidP="00D418F1">
            <w:pPr>
              <w:spacing w:line="240" w:lineRule="auto"/>
              <w:jc w:val="both"/>
              <w:rPr>
                <w:rFonts w:eastAsia="Times New Roman" w:cstheme="minorHAnsi"/>
                <w:sz w:val="20"/>
                <w:szCs w:val="20"/>
                <w:lang w:val="en-GB" w:eastAsia="sl-SI"/>
              </w:rPr>
            </w:pPr>
            <w:r w:rsidRPr="00D418F1">
              <w:rPr>
                <w:rFonts w:eastAsia="Times New Roman" w:cstheme="minorHAnsi"/>
                <w:sz w:val="20"/>
                <w:szCs w:val="20"/>
                <w:lang w:val="en-GB" w:eastAsia="sl-SI"/>
              </w:rPr>
              <w:t xml:space="preserve">55 </w:t>
            </w:r>
            <w:r>
              <w:rPr>
                <w:rFonts w:eastAsia="Times New Roman" w:cstheme="minorHAnsi"/>
                <w:sz w:val="20"/>
                <w:szCs w:val="20"/>
                <w:lang w:val="en-GB" w:eastAsia="sl-SI"/>
              </w:rPr>
              <w:t>let in več</w:t>
            </w:r>
          </w:p>
        </w:tc>
        <w:tc>
          <w:tcPr>
            <w:tcW w:w="2390" w:type="dxa"/>
          </w:tcPr>
          <w:p w14:paraId="1D3F1438" w14:textId="77777777" w:rsidR="00D418F1" w:rsidRPr="00D418F1" w:rsidRDefault="00D418F1" w:rsidP="00D418F1">
            <w:pPr>
              <w:spacing w:line="240" w:lineRule="auto"/>
              <w:jc w:val="both"/>
              <w:rPr>
                <w:rFonts w:eastAsia="Times New Roman" w:cstheme="minorHAnsi"/>
                <w:b/>
                <w:sz w:val="20"/>
                <w:szCs w:val="20"/>
                <w:lang w:val="en-GB" w:eastAsia="sl-SI"/>
              </w:rPr>
            </w:pPr>
            <w:r w:rsidRPr="00D418F1">
              <w:rPr>
                <w:rFonts w:eastAsia="Times New Roman" w:cstheme="minorHAnsi"/>
                <w:b/>
                <w:sz w:val="20"/>
                <w:szCs w:val="20"/>
                <w:lang w:val="en-GB" w:eastAsia="sl-SI"/>
              </w:rPr>
              <w:t>13,433</w:t>
            </w:r>
          </w:p>
        </w:tc>
        <w:tc>
          <w:tcPr>
            <w:tcW w:w="2694" w:type="dxa"/>
          </w:tcPr>
          <w:p w14:paraId="17F76F14" w14:textId="77777777" w:rsidR="00D418F1" w:rsidRPr="00D418F1" w:rsidRDefault="00D418F1" w:rsidP="00D418F1">
            <w:pPr>
              <w:spacing w:line="240" w:lineRule="auto"/>
              <w:jc w:val="both"/>
              <w:rPr>
                <w:rFonts w:eastAsia="Times New Roman" w:cstheme="minorHAnsi"/>
                <w:b/>
                <w:sz w:val="20"/>
                <w:szCs w:val="20"/>
                <w:lang w:val="en-GB" w:eastAsia="sl-SI"/>
              </w:rPr>
            </w:pPr>
            <w:r w:rsidRPr="00D418F1">
              <w:rPr>
                <w:rFonts w:eastAsia="Times New Roman" w:cstheme="minorHAnsi"/>
                <w:b/>
                <w:sz w:val="20"/>
                <w:szCs w:val="20"/>
                <w:lang w:val="en-GB" w:eastAsia="sl-SI"/>
              </w:rPr>
              <w:t>1,831</w:t>
            </w:r>
          </w:p>
        </w:tc>
        <w:tc>
          <w:tcPr>
            <w:tcW w:w="2551" w:type="dxa"/>
          </w:tcPr>
          <w:p w14:paraId="0A6D17BA" w14:textId="77777777" w:rsidR="00D418F1" w:rsidRPr="00D418F1" w:rsidRDefault="00D418F1" w:rsidP="0097044E">
            <w:pPr>
              <w:keepNext/>
              <w:spacing w:line="240" w:lineRule="auto"/>
              <w:jc w:val="both"/>
              <w:rPr>
                <w:rFonts w:eastAsia="Times New Roman" w:cstheme="minorHAnsi"/>
                <w:b/>
                <w:sz w:val="20"/>
                <w:szCs w:val="20"/>
                <w:lang w:val="en-GB" w:eastAsia="sl-SI"/>
              </w:rPr>
            </w:pPr>
            <w:r w:rsidRPr="00D418F1">
              <w:rPr>
                <w:rFonts w:eastAsia="Times New Roman" w:cstheme="minorHAnsi"/>
                <w:b/>
                <w:sz w:val="20"/>
                <w:szCs w:val="20"/>
                <w:lang w:val="en-GB" w:eastAsia="sl-SI"/>
              </w:rPr>
              <w:t>570</w:t>
            </w:r>
          </w:p>
        </w:tc>
      </w:tr>
    </w:tbl>
    <w:p w14:paraId="232A46FE" w14:textId="56340C18" w:rsidR="0097044E" w:rsidRDefault="0097044E">
      <w:pPr>
        <w:pStyle w:val="Napis"/>
      </w:pPr>
      <w:bookmarkStart w:id="46" w:name="_Toc161747834"/>
      <w:bookmarkStart w:id="47" w:name="_Toc156999547"/>
      <w:r>
        <w:t xml:space="preserve">Tabela </w:t>
      </w:r>
      <w:fldSimple w:instr=" SEQ Tabela \* ARABIC ">
        <w:r w:rsidR="00A972AC">
          <w:rPr>
            <w:noProof/>
          </w:rPr>
          <w:t>5</w:t>
        </w:r>
      </w:fldSimple>
      <w:r>
        <w:t>: Število brezposelnih oseb po starosti</w:t>
      </w:r>
      <w:r>
        <w:rPr>
          <w:rStyle w:val="Sprotnaopomba-sklic"/>
        </w:rPr>
        <w:footnoteReference w:id="7"/>
      </w:r>
      <w:bookmarkEnd w:id="46"/>
    </w:p>
    <w:bookmarkEnd w:id="47"/>
    <w:p w14:paraId="187F2F9E" w14:textId="0DA7F278" w:rsidR="00E86FCD" w:rsidRDefault="00E86FCD" w:rsidP="00E86FCD">
      <w:pPr>
        <w:jc w:val="both"/>
        <w:rPr>
          <w:sz w:val="24"/>
          <w:szCs w:val="24"/>
        </w:rPr>
      </w:pPr>
      <w:r w:rsidRPr="00E86FCD">
        <w:rPr>
          <w:sz w:val="24"/>
          <w:szCs w:val="24"/>
        </w:rPr>
        <w:t xml:space="preserve">Če povzamemo, je med spoloma majhna razlika v številu brezposelnih oseb; decembra 2023 bo brezposelnih moških 24.852, brezposelnih žensk pa 23.501. Večina brezposelnih je starejših od 55 let ali več in manj izobraženih. </w:t>
      </w:r>
      <w:r>
        <w:rPr>
          <w:sz w:val="24"/>
          <w:szCs w:val="24"/>
        </w:rPr>
        <w:t>V povprečju so na zavodu za zaposlovanje v register brezposelnih oseb prijavljen</w:t>
      </w:r>
      <w:r w:rsidR="00323E2E">
        <w:rPr>
          <w:sz w:val="24"/>
          <w:szCs w:val="24"/>
        </w:rPr>
        <w:t>i</w:t>
      </w:r>
      <w:r>
        <w:rPr>
          <w:sz w:val="24"/>
          <w:szCs w:val="24"/>
        </w:rPr>
        <w:t xml:space="preserve"> 12 mesecev.</w:t>
      </w:r>
      <w:r w:rsidRPr="00E86FCD">
        <w:rPr>
          <w:sz w:val="24"/>
          <w:szCs w:val="24"/>
        </w:rPr>
        <w:t xml:space="preserve"> Med nacionalno in regionalno ravnjo ni bistvenih sprememb.</w:t>
      </w:r>
    </w:p>
    <w:p w14:paraId="7B832E9F" w14:textId="77777777" w:rsidR="00E86FCD" w:rsidRDefault="00E86FCD" w:rsidP="00E86FCD">
      <w:pPr>
        <w:jc w:val="both"/>
        <w:rPr>
          <w:sz w:val="24"/>
          <w:szCs w:val="24"/>
        </w:rPr>
      </w:pPr>
    </w:p>
    <w:bookmarkStart w:id="48" w:name="_Toc161749044"/>
    <w:p w14:paraId="529F7CA2" w14:textId="5DC6D358" w:rsidR="00E86FCD" w:rsidRDefault="00214C5D" w:rsidP="00E86FCD">
      <w:pPr>
        <w:pStyle w:val="Naslov1"/>
        <w:numPr>
          <w:ilvl w:val="0"/>
          <w:numId w:val="4"/>
        </w:numPr>
        <w:rPr>
          <w:noProof/>
        </w:rPr>
      </w:pPr>
      <w:r>
        <w:rPr>
          <w:noProof/>
        </w:rPr>
        <w:lastRenderedPageBreak/>
        <mc:AlternateContent>
          <mc:Choice Requires="wpg">
            <w:drawing>
              <wp:anchor distT="0" distB="0" distL="182880" distR="182880" simplePos="0" relativeHeight="251892224" behindDoc="0" locked="0" layoutInCell="1" allowOverlap="1" wp14:anchorId="21D924C7" wp14:editId="4C750646">
                <wp:simplePos x="0" y="0"/>
                <wp:positionH relativeFrom="margin">
                  <wp:posOffset>4585970</wp:posOffset>
                </wp:positionH>
                <wp:positionV relativeFrom="margin">
                  <wp:posOffset>-358775</wp:posOffset>
                </wp:positionV>
                <wp:extent cx="2048510" cy="9464040"/>
                <wp:effectExtent l="0" t="0" r="8890" b="3810"/>
                <wp:wrapSquare wrapText="bothSides"/>
                <wp:docPr id="1634257669" name="Skupina 9"/>
                <wp:cNvGraphicFramePr/>
                <a:graphic xmlns:a="http://schemas.openxmlformats.org/drawingml/2006/main">
                  <a:graphicData uri="http://schemas.microsoft.com/office/word/2010/wordprocessingGroup">
                    <wpg:wgp>
                      <wpg:cNvGrpSpPr/>
                      <wpg:grpSpPr>
                        <a:xfrm>
                          <a:off x="0" y="0"/>
                          <a:ext cx="2048510" cy="9464040"/>
                          <a:chOff x="0" y="349961"/>
                          <a:chExt cx="2048510" cy="8771308"/>
                        </a:xfrm>
                        <a:solidFill>
                          <a:srgbClr val="0070C0"/>
                        </a:solidFill>
                      </wpg:grpSpPr>
                      <wps:wsp>
                        <wps:cNvPr id="1422546652" name="Rectangle 18"/>
                        <wps:cNvSpPr>
                          <a:spLocks noChangeArrowheads="1"/>
                        </wps:cNvSpPr>
                        <wps:spPr bwMode="auto">
                          <a:xfrm>
                            <a:off x="0" y="6298059"/>
                            <a:ext cx="2048510" cy="28232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7950" name="Rectangle 17"/>
                        <wps:cNvSpPr>
                          <a:spLocks noChangeArrowheads="1"/>
                        </wps:cNvSpPr>
                        <wps:spPr bwMode="auto">
                          <a:xfrm>
                            <a:off x="0" y="349961"/>
                            <a:ext cx="2048510" cy="62979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375DE9" id="Skupina 9" o:spid="_x0000_s1026" style="position:absolute;margin-left:361.1pt;margin-top:-28.25pt;width:161.3pt;height:745.2pt;z-index:251892224;mso-width-percent:320;mso-wrap-distance-left:14.4pt;mso-wrap-distance-right:14.4pt;mso-position-horizontal-relative:margin;mso-position-vertical-relative:margin;mso-width-percent:320;mso-width-relative:margin;mso-height-relative:margin" coordorigin=",3499" coordsize="20485,8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">
                <v:rect id="Rectangle 18" o:spid="_x0000_s1027"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" filled="f" stroked="f"/>
                <v:rect id="Rectangle 17" o:spid="_x0000_s1028" style="position:absolute;top:3499;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" filled="f" stroked="f"/>
                <w10:wrap type="square" anchorx="margin" anchory="margin"/>
              </v:group>
            </w:pict>
          </mc:Fallback>
        </mc:AlternateContent>
      </w:r>
      <w:r w:rsidR="00E86FCD" w:rsidRPr="00E86FCD">
        <w:rPr>
          <w:noProof/>
        </w:rPr>
        <w:t>OPREDELITEV DEFICITARNIH POKLICEV IN MERILA</w:t>
      </w:r>
      <w:bookmarkEnd w:id="48"/>
    </w:p>
    <w:p w14:paraId="671A4869" w14:textId="6935739B" w:rsidR="00E86FCD" w:rsidRDefault="00E86FCD" w:rsidP="00E86FCD">
      <w:pPr>
        <w:pStyle w:val="Odstavekseznama"/>
      </w:pPr>
    </w:p>
    <w:p w14:paraId="1680F137" w14:textId="1BF45269" w:rsidR="00E86FCD" w:rsidRDefault="00E86FCD" w:rsidP="00E86FCD">
      <w:pPr>
        <w:pStyle w:val="Odstavekseznama"/>
      </w:pPr>
    </w:p>
    <w:p w14:paraId="62F0D833" w14:textId="5E4908EE" w:rsidR="009F0B2D" w:rsidRDefault="009F0B2D" w:rsidP="004954D0">
      <w:pPr>
        <w:pStyle w:val="Odstavekseznama"/>
        <w:ind w:left="0"/>
        <w:jc w:val="both"/>
        <w:rPr>
          <w:sz w:val="24"/>
          <w:szCs w:val="24"/>
        </w:rPr>
      </w:pPr>
      <w:r w:rsidRPr="009F0B2D">
        <w:rPr>
          <w:sz w:val="24"/>
          <w:szCs w:val="24"/>
        </w:rPr>
        <w:t>Deficitarni poklici so tisti, za katere na trgu dela obstaja pomanjkanje usposobljenih delavcev. To lahko vključuje različne poklice, kot so električarji, varilci, gradbeniki, razvijalci programske opreme, kuharji, zdravstveni delavci, učitelji, natakarji itd., kjer povpraševanje po delovni sili presega število razpoložljivih kandidatov.</w:t>
      </w:r>
    </w:p>
    <w:p w14:paraId="0445AEFF" w14:textId="1E910DB6" w:rsidR="00546418" w:rsidRDefault="00546418" w:rsidP="009F0B2D">
      <w:pPr>
        <w:pStyle w:val="Odstavekseznama"/>
        <w:jc w:val="both"/>
        <w:rPr>
          <w:sz w:val="24"/>
          <w:szCs w:val="24"/>
        </w:rPr>
      </w:pPr>
    </w:p>
    <w:p w14:paraId="569D693E" w14:textId="5F84D2DB" w:rsidR="00546418" w:rsidRDefault="004954D0" w:rsidP="004954D0">
      <w:pPr>
        <w:pStyle w:val="Odstavekseznama"/>
        <w:ind w:left="0"/>
        <w:jc w:val="both"/>
        <w:rPr>
          <w:sz w:val="24"/>
          <w:szCs w:val="24"/>
        </w:rPr>
      </w:pPr>
      <w:r>
        <w:rPr>
          <w:noProof/>
        </w:rPr>
        <mc:AlternateContent>
          <mc:Choice Requires="wps">
            <w:drawing>
              <wp:anchor distT="91440" distB="91440" distL="114300" distR="114300" simplePos="0" relativeHeight="251904512" behindDoc="0" locked="0" layoutInCell="1" allowOverlap="1" wp14:anchorId="75E8A892" wp14:editId="059A0416">
                <wp:simplePos x="0" y="0"/>
                <wp:positionH relativeFrom="margin">
                  <wp:align>right</wp:align>
                </wp:positionH>
                <wp:positionV relativeFrom="margin">
                  <wp:posOffset>2809875</wp:posOffset>
                </wp:positionV>
                <wp:extent cx="1447800" cy="3562350"/>
                <wp:effectExtent l="0" t="0" r="0" b="0"/>
                <wp:wrapSquare wrapText="bothSides"/>
                <wp:docPr id="144"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A392" w14:textId="5409216C" w:rsidR="00546418" w:rsidRPr="00214C5D" w:rsidRDefault="00546418" w:rsidP="00546418">
                            <w:pPr>
                              <w:pStyle w:val="Citat"/>
                              <w:spacing w:after="0"/>
                              <w:jc w:val="center"/>
                              <w:rPr>
                                <w:color w:val="FFFFFF" w:themeColor="background1"/>
                                <w:sz w:val="18"/>
                                <w:szCs w:val="18"/>
                              </w:rPr>
                            </w:pPr>
                            <w:r w:rsidRPr="00546418">
                              <w:rPr>
                                <w:color w:val="FFFFFF" w:themeColor="background1"/>
                                <w:sz w:val="18"/>
                                <w:szCs w:val="18"/>
                              </w:rPr>
                              <w:t>»Poklici v katerih primanjkuje ustrezno usposobljenega kadra, imenujemo deficitarni poklici. Za njih velja, da je na trgu povpraševanje po delavcih večje kot je ponudba za določene profile poklicev.« (Slapnik, 2013).</w:t>
                            </w:r>
                          </w:p>
                          <w:p w14:paraId="7D9942A1" w14:textId="06F4E351" w:rsidR="00214C5D" w:rsidRPr="00214C5D" w:rsidRDefault="00214C5D" w:rsidP="00214C5D">
                            <w:pPr>
                              <w:jc w:val="both"/>
                              <w:rPr>
                                <w:color w:val="FFFFFF" w:themeColor="background1"/>
                                <w:sz w:val="18"/>
                                <w:szCs w:val="18"/>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8A892" id="Polje z besedilom 13" o:spid="_x0000_s1029" type="#_x0000_t202" style="position:absolute;left:0;text-align:left;margin-left:62.8pt;margin-top:221.25pt;width:114pt;height:280.5pt;z-index:251904512;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" filled="f" stroked="f">
                <v:textbox inset="0,,0">
                  <w:txbxContent>
                    <w:p w14:paraId="3FC6A392" w14:textId="5409216C" w:rsidR="00546418" w:rsidRPr="00214C5D" w:rsidRDefault="00546418" w:rsidP="00546418">
                      <w:pPr>
                        <w:pStyle w:val="Citat"/>
                        <w:spacing w:after="0"/>
                        <w:jc w:val="center"/>
                        <w:rPr>
                          <w:color w:val="FFFFFF" w:themeColor="background1"/>
                          <w:sz w:val="18"/>
                          <w:szCs w:val="18"/>
                        </w:rPr>
                      </w:pPr>
                      <w:r w:rsidRPr="00546418">
                        <w:rPr>
                          <w:color w:val="FFFFFF" w:themeColor="background1"/>
                          <w:sz w:val="18"/>
                          <w:szCs w:val="18"/>
                        </w:rPr>
                        <w:t>»Poklici v katerih primanjkuje ustrezno usposobljenega kadra, imenujemo deficitarni poklici. Za njih velja, da je na trgu povpraševanje po delavcih večje kot je ponudba za določene profile poklicev.« (Slapnik, 2013).</w:t>
                      </w:r>
                    </w:p>
                    <w:p w14:paraId="7D9942A1" w14:textId="06F4E351" w:rsidR="00214C5D" w:rsidRPr="00214C5D" w:rsidRDefault="00214C5D" w:rsidP="00214C5D">
                      <w:pPr>
                        <w:jc w:val="both"/>
                        <w:rPr>
                          <w:color w:val="FFFFFF" w:themeColor="background1"/>
                          <w:sz w:val="18"/>
                          <w:szCs w:val="18"/>
                        </w:rPr>
                      </w:pPr>
                    </w:p>
                  </w:txbxContent>
                </v:textbox>
                <w10:wrap type="square" anchorx="margin" anchory="margin"/>
              </v:shape>
            </w:pict>
          </mc:Fallback>
        </mc:AlternateContent>
      </w:r>
      <w:r w:rsidR="00546418" w:rsidRPr="00546418">
        <w:rPr>
          <w:sz w:val="24"/>
          <w:szCs w:val="24"/>
        </w:rPr>
        <w:t>Kunstek (2008) je opisala deficitarnost kadrov v sodobni družbi kot odraz neravnovesja na trgu dela, kjer je na eni strani presežek, na drugi pa pomanjkanje iskalcev zaposlitev. Avtorica poudarja, da se velikokrat uporabljata dva termina: deficitarni kader in deficitarni poklic. Po njenem mnenju gre za dva različna pojma, saj se lahko deficitarni kader pojavi tudi v poklicih, ki niso deficitarni in nasprotno. V mislih ima predvsem kader, ki se »preceni«. Običajno se to pojavlja, ko ljudje menijo, da si zaslužijo več, kot je to v nekem poklicu normalno. Podobno velja za deficitarne poklice. Sledil bi lahko zaključek, da deficitarnih poklicev ni, ampak so samo podcenjeni na socialni in družbeni lestvici ugleda. Da nimajo slovesa, pa ne samo zaradi denarja in plače, v mislih so odnosi v službi in družbi ter narava dela, ki jo poklic ponuja. Smrekar (v Kunstek, 2008) je pojem deficitarnega kadra opisal takole: »če se osredotočimo zgolj na pojem deficitaren kader, govorimo o kadru, po katerem podjetja v določenem časovnem obdobju permanentno povprašujejo, a ga izredno težko dobijo in ga na trgu dela enostavno ni oz. ni dovolj«. Tudi po mnenju Gorše Dolinar (v Kunstek, 2008) gre za »kader, ki ga na trgu dela primanjkuje, kar pomeni, da delodajalci za objavljena prosta delovna mesta ne morejo najti dovolj ustreznih delavcev«.</w:t>
      </w:r>
      <w:r w:rsidR="00546418">
        <w:rPr>
          <w:rStyle w:val="Sprotnaopomba-sklic"/>
          <w:sz w:val="24"/>
          <w:szCs w:val="24"/>
        </w:rPr>
        <w:footnoteReference w:id="8"/>
      </w:r>
    </w:p>
    <w:p w14:paraId="1D4BF1E9" w14:textId="77777777" w:rsidR="004954D0" w:rsidRPr="004954D0" w:rsidRDefault="004954D0" w:rsidP="004954D0">
      <w:pPr>
        <w:jc w:val="both"/>
        <w:rPr>
          <w:sz w:val="24"/>
          <w:szCs w:val="24"/>
        </w:rPr>
      </w:pPr>
      <w:r w:rsidRPr="004954D0">
        <w:rPr>
          <w:sz w:val="24"/>
          <w:szCs w:val="24"/>
        </w:rPr>
        <w:t xml:space="preserve">Po definiciji Zavoda RS za zaposlovanje so deficitarni poklici po programih nižjega in srednjega poklicnega izobraževanja, pri katerih polovice ali več prijavljenih potreb po delavcih ni mogoče zagotoviti s prijavljenimi brezposelnimi osebami v isti smeri in stopnji izobrazbe. Deficitarni so poklici po programih srednjega, </w:t>
      </w:r>
      <w:r w:rsidRPr="004954D0">
        <w:rPr>
          <w:sz w:val="24"/>
          <w:szCs w:val="24"/>
        </w:rPr>
        <w:lastRenderedPageBreak/>
        <w:t xml:space="preserve">višjega in visokega izobraževanja, pri katerih 80 odstotkov ali več prijavljenih potreb po delavcih ni mogoče zagotoviti s prijavljenimi brezposelnimi osebami v isti smeri in stopnji izobrazbe. </w:t>
      </w:r>
    </w:p>
    <w:p w14:paraId="2589E686" w14:textId="0CADCB09" w:rsidR="009F0B2D" w:rsidRPr="004954D0" w:rsidRDefault="009F0B2D" w:rsidP="004954D0">
      <w:pPr>
        <w:pStyle w:val="Odstavekseznama"/>
        <w:ind w:left="0"/>
        <w:jc w:val="both"/>
        <w:rPr>
          <w:sz w:val="24"/>
          <w:szCs w:val="24"/>
        </w:rPr>
      </w:pPr>
      <w:r w:rsidRPr="009F0B2D">
        <w:rPr>
          <w:sz w:val="24"/>
          <w:szCs w:val="24"/>
        </w:rPr>
        <w:t xml:space="preserve">Zavod </w:t>
      </w:r>
      <w:r w:rsidR="00254AA6">
        <w:rPr>
          <w:sz w:val="24"/>
          <w:szCs w:val="24"/>
        </w:rPr>
        <w:t>RS</w:t>
      </w:r>
      <w:r w:rsidRPr="009F0B2D">
        <w:rPr>
          <w:sz w:val="24"/>
          <w:szCs w:val="24"/>
        </w:rPr>
        <w:t xml:space="preserve"> za zaposlovanje vsako leto izdela napoved o deficitarnih poklicih, ki jo imenuje Poklicni barometer.</w:t>
      </w:r>
      <w:r w:rsidR="00323E2E">
        <w:rPr>
          <w:sz w:val="24"/>
          <w:szCs w:val="24"/>
        </w:rPr>
        <w:t xml:space="preserve"> </w:t>
      </w:r>
      <w:r w:rsidRPr="004954D0">
        <w:rPr>
          <w:sz w:val="24"/>
          <w:szCs w:val="24"/>
        </w:rPr>
        <w:t>Rezultati raziskave Poklicnega barometra za leto 2023 napovedujejo pomanjkanje kadrov v številnih poklicih, zlasti na področju zdravstva, informacijske tehnologije, izobraževanja in gradbeništva.</w:t>
      </w:r>
    </w:p>
    <w:p w14:paraId="2C0F481D" w14:textId="29095D08" w:rsidR="009F0B2D" w:rsidRPr="009F0B2D" w:rsidRDefault="009F0B2D" w:rsidP="004954D0">
      <w:pPr>
        <w:pStyle w:val="Odstavekseznama"/>
        <w:jc w:val="both"/>
        <w:rPr>
          <w:sz w:val="24"/>
          <w:szCs w:val="24"/>
        </w:rPr>
      </w:pPr>
    </w:p>
    <w:p w14:paraId="3B734C82" w14:textId="0F14F96C" w:rsidR="009F0B2D" w:rsidRPr="004954D0" w:rsidRDefault="009F0B2D" w:rsidP="004954D0">
      <w:pPr>
        <w:pStyle w:val="Odstavekseznama"/>
        <w:ind w:left="0"/>
        <w:jc w:val="both"/>
        <w:rPr>
          <w:sz w:val="24"/>
          <w:szCs w:val="24"/>
        </w:rPr>
      </w:pPr>
      <w:r w:rsidRPr="009F0B2D">
        <w:rPr>
          <w:sz w:val="24"/>
          <w:szCs w:val="24"/>
        </w:rPr>
        <w:t>V letu 2023 je Zavod za zaposlovanje dodal deset novih poklicev na seznam deficitarnih poklicev, kar je več kot v prejšnjem letu, zmanjšal je število poklicev v kategoriji uravnoteženih poklicev za sedem in zmanjšal kategorijo poklicev s presežkom za dve poklicni skupini.</w:t>
      </w:r>
      <w:r w:rsidR="004954D0">
        <w:rPr>
          <w:sz w:val="24"/>
          <w:szCs w:val="24"/>
        </w:rPr>
        <w:t xml:space="preserve"> </w:t>
      </w:r>
      <w:r w:rsidRPr="004954D0">
        <w:rPr>
          <w:sz w:val="24"/>
          <w:szCs w:val="24"/>
        </w:rPr>
        <w:t>Najbolj opazna sprememba med ocenjevanimi poklici v primerjavi z lanskimi napovedmi je bila pri poklicih s področja telekomunikacij. Čeprav so lanske napovedi predvidevale presežek kadrov za telekomunikacijske tehnike, so napovedi za leto 2023 za ta poklic pokazale primanjkljaj.</w:t>
      </w:r>
    </w:p>
    <w:p w14:paraId="60BDDF08" w14:textId="77777777" w:rsidR="009F0B2D" w:rsidRPr="009F0B2D" w:rsidRDefault="009F0B2D" w:rsidP="004954D0">
      <w:pPr>
        <w:pStyle w:val="Odstavekseznama"/>
        <w:jc w:val="both"/>
        <w:rPr>
          <w:sz w:val="24"/>
          <w:szCs w:val="24"/>
        </w:rPr>
      </w:pPr>
    </w:p>
    <w:p w14:paraId="514ADABC" w14:textId="796A25B4" w:rsidR="009F0B2D" w:rsidRPr="009F0B2D" w:rsidRDefault="009F0B2D" w:rsidP="004954D0">
      <w:pPr>
        <w:pStyle w:val="Odstavekseznama"/>
        <w:ind w:left="0"/>
        <w:jc w:val="both"/>
        <w:rPr>
          <w:sz w:val="24"/>
          <w:szCs w:val="24"/>
        </w:rPr>
      </w:pPr>
      <w:r w:rsidRPr="009F0B2D">
        <w:rPr>
          <w:sz w:val="24"/>
          <w:szCs w:val="24"/>
        </w:rPr>
        <w:t>Za leto 2024 se, podobno kot v prejšnji napovedi, pričakuje primanjkljaj kadrov v zdravstvu, informacijski tehnologiji, izobraževanju in gradbeništvu.</w:t>
      </w:r>
      <w:r w:rsidR="004954D0">
        <w:rPr>
          <w:rStyle w:val="Sprotnaopomba-sklic"/>
          <w:sz w:val="24"/>
          <w:szCs w:val="24"/>
        </w:rPr>
        <w:footnoteReference w:id="9"/>
      </w:r>
    </w:p>
    <w:p w14:paraId="23CBEC5E" w14:textId="5AF7AFC2" w:rsidR="00E86FCD" w:rsidRPr="00E86FCD" w:rsidRDefault="00E86FCD" w:rsidP="004954D0">
      <w:pPr>
        <w:pStyle w:val="Odstavekseznama"/>
        <w:jc w:val="both"/>
      </w:pPr>
    </w:p>
    <w:p w14:paraId="7A3681E2" w14:textId="297AE354" w:rsidR="00E86FCD" w:rsidRDefault="00E86FCD" w:rsidP="004954D0">
      <w:pPr>
        <w:pStyle w:val="Odstavekseznama"/>
        <w:jc w:val="both"/>
      </w:pPr>
    </w:p>
    <w:p w14:paraId="5E6249E4" w14:textId="77777777" w:rsidR="009F0B2D" w:rsidRDefault="009F0B2D" w:rsidP="004954D0">
      <w:pPr>
        <w:pStyle w:val="Odstavekseznama"/>
        <w:jc w:val="both"/>
      </w:pPr>
    </w:p>
    <w:p w14:paraId="7732DB90" w14:textId="7A7FFA38" w:rsidR="009F0B2D" w:rsidRDefault="009F0B2D" w:rsidP="005F264A"/>
    <w:p w14:paraId="3C2D9484" w14:textId="71D3030F" w:rsidR="009F0B2D" w:rsidRDefault="00BA3E75" w:rsidP="009F0B2D">
      <w:pPr>
        <w:pStyle w:val="Naslov1"/>
        <w:numPr>
          <w:ilvl w:val="0"/>
          <w:numId w:val="4"/>
        </w:numPr>
      </w:pPr>
      <w:bookmarkStart w:id="49" w:name="_Toc161749045"/>
      <w:r>
        <w:t>pREPOZNAVANJE DEFICITARNIH POKLICEV V SLOVENIJI</w:t>
      </w:r>
      <w:bookmarkEnd w:id="49"/>
    </w:p>
    <w:p w14:paraId="6DB668B1" w14:textId="77777777" w:rsidR="009F0B2D" w:rsidRDefault="009F0B2D" w:rsidP="009F0B2D">
      <w:pPr>
        <w:jc w:val="both"/>
      </w:pPr>
    </w:p>
    <w:p w14:paraId="39AAB3EC" w14:textId="77777777" w:rsidR="009F0B2D" w:rsidRPr="009F0B2D" w:rsidRDefault="009F0B2D" w:rsidP="009F0B2D">
      <w:pPr>
        <w:jc w:val="both"/>
        <w:rPr>
          <w:sz w:val="24"/>
          <w:szCs w:val="24"/>
        </w:rPr>
      </w:pPr>
      <w:r w:rsidRPr="009F0B2D">
        <w:rPr>
          <w:sz w:val="24"/>
          <w:szCs w:val="24"/>
        </w:rPr>
        <w:t>V Poklicnem barometru 2023 je Zavod RS za zaposlovanje ocenil 183 poklicnih skupin, za katere je na ravni Slovenije predvidena rast:</w:t>
      </w:r>
    </w:p>
    <w:p w14:paraId="64C54085" w14:textId="45C7D8A7" w:rsidR="009F0B2D" w:rsidRPr="00776038" w:rsidRDefault="00254AA6" w:rsidP="00776038">
      <w:pPr>
        <w:pStyle w:val="Odstavekseznama"/>
        <w:numPr>
          <w:ilvl w:val="0"/>
          <w:numId w:val="5"/>
        </w:numPr>
        <w:jc w:val="both"/>
        <w:rPr>
          <w:sz w:val="24"/>
          <w:szCs w:val="24"/>
        </w:rPr>
      </w:pPr>
      <w:r>
        <w:rPr>
          <w:sz w:val="24"/>
          <w:szCs w:val="24"/>
        </w:rPr>
        <w:t>109</w:t>
      </w:r>
      <w:r w:rsidR="009F0B2D" w:rsidRPr="00776038">
        <w:rPr>
          <w:sz w:val="24"/>
          <w:szCs w:val="24"/>
        </w:rPr>
        <w:t xml:space="preserve"> poklicev - pomanjkanje kadrov, saj bodo potrebe delodajalcev presegale ponudbo na trgu dela,</w:t>
      </w:r>
    </w:p>
    <w:p w14:paraId="7E491BB5" w14:textId="7CD644F4" w:rsidR="009F0B2D" w:rsidRPr="00776038" w:rsidRDefault="00254AA6" w:rsidP="00776038">
      <w:pPr>
        <w:pStyle w:val="Odstavekseznama"/>
        <w:numPr>
          <w:ilvl w:val="0"/>
          <w:numId w:val="5"/>
        </w:numPr>
        <w:jc w:val="both"/>
        <w:rPr>
          <w:sz w:val="24"/>
          <w:szCs w:val="24"/>
        </w:rPr>
      </w:pPr>
      <w:r>
        <w:rPr>
          <w:sz w:val="24"/>
          <w:szCs w:val="24"/>
        </w:rPr>
        <w:t>39</w:t>
      </w:r>
      <w:r w:rsidR="009F0B2D" w:rsidRPr="00776038">
        <w:rPr>
          <w:sz w:val="24"/>
          <w:szCs w:val="24"/>
        </w:rPr>
        <w:t xml:space="preserve"> poklicev - ravnovesje med potrebami delodajalcev in ponudbo na trgu dela,</w:t>
      </w:r>
    </w:p>
    <w:p w14:paraId="396E89EE" w14:textId="44B6DD5F" w:rsidR="009F0B2D" w:rsidRDefault="00254AA6" w:rsidP="00776038">
      <w:pPr>
        <w:pStyle w:val="Odstavekseznama"/>
        <w:numPr>
          <w:ilvl w:val="0"/>
          <w:numId w:val="5"/>
        </w:numPr>
        <w:jc w:val="both"/>
        <w:rPr>
          <w:sz w:val="24"/>
          <w:szCs w:val="24"/>
        </w:rPr>
      </w:pPr>
      <w:r>
        <w:rPr>
          <w:sz w:val="24"/>
          <w:szCs w:val="24"/>
        </w:rPr>
        <w:t>35</w:t>
      </w:r>
      <w:r w:rsidR="009F0B2D" w:rsidRPr="00776038">
        <w:rPr>
          <w:sz w:val="24"/>
          <w:szCs w:val="24"/>
        </w:rPr>
        <w:t xml:space="preserve"> poklicev - presežek kadrov glede na oceno potreb na trgu dela.</w:t>
      </w:r>
    </w:p>
    <w:p w14:paraId="7B4526AC" w14:textId="77777777" w:rsidR="00776038" w:rsidRPr="00776038" w:rsidRDefault="00776038" w:rsidP="00776038">
      <w:pPr>
        <w:jc w:val="both"/>
        <w:rPr>
          <w:sz w:val="24"/>
          <w:szCs w:val="24"/>
        </w:rPr>
      </w:pPr>
    </w:p>
    <w:p w14:paraId="7B0F47C2" w14:textId="77777777" w:rsidR="00D826BB" w:rsidRDefault="00C5083A" w:rsidP="00D826BB">
      <w:pPr>
        <w:pStyle w:val="Odstavekseznama"/>
        <w:keepNext/>
        <w:ind w:left="0"/>
        <w:jc w:val="center"/>
      </w:pPr>
      <w:r>
        <w:rPr>
          <w:noProof/>
        </w:rPr>
        <w:lastRenderedPageBreak/>
        <w:drawing>
          <wp:inline distT="0" distB="0" distL="0" distR="0" wp14:anchorId="1DEA794B" wp14:editId="51AF5DFD">
            <wp:extent cx="3138311" cy="4453788"/>
            <wp:effectExtent l="0" t="0" r="5080" b="4445"/>
            <wp:docPr id="207107123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6761" cy="4494164"/>
                    </a:xfrm>
                    <a:prstGeom prst="rect">
                      <a:avLst/>
                    </a:prstGeom>
                    <a:noFill/>
                  </pic:spPr>
                </pic:pic>
              </a:graphicData>
            </a:graphic>
          </wp:inline>
        </w:drawing>
      </w:r>
    </w:p>
    <w:p w14:paraId="4A7AB835" w14:textId="188B5219" w:rsidR="00E86FCD" w:rsidRDefault="00D826BB" w:rsidP="00D826BB">
      <w:pPr>
        <w:pStyle w:val="Napis"/>
        <w:jc w:val="center"/>
      </w:pPr>
      <w:bookmarkStart w:id="50" w:name="_Toc161732476"/>
      <w:r>
        <w:t xml:space="preserve">Slika </w:t>
      </w:r>
      <w:fldSimple w:instr=" SEQ Slika \* ARABIC ">
        <w:r w:rsidR="00A972AC">
          <w:rPr>
            <w:noProof/>
          </w:rPr>
          <w:t>3</w:t>
        </w:r>
      </w:fldSimple>
      <w:r>
        <w:t>: Poklicni barometer</w:t>
      </w:r>
      <w:r w:rsidR="0097044E">
        <w:rPr>
          <w:rStyle w:val="Sprotnaopomba-sklic"/>
        </w:rPr>
        <w:footnoteReference w:id="10"/>
      </w:r>
      <w:bookmarkEnd w:id="50"/>
    </w:p>
    <w:p w14:paraId="6F1803C6" w14:textId="77777777" w:rsidR="004954D0" w:rsidRDefault="004954D0" w:rsidP="005F264A">
      <w:pPr>
        <w:pStyle w:val="Odstavekseznama"/>
        <w:ind w:left="0"/>
        <w:jc w:val="both"/>
        <w:rPr>
          <w:sz w:val="24"/>
          <w:szCs w:val="24"/>
        </w:rPr>
      </w:pPr>
    </w:p>
    <w:p w14:paraId="7CD8E760" w14:textId="77777777" w:rsidR="004954D0" w:rsidRDefault="004954D0" w:rsidP="005F264A">
      <w:pPr>
        <w:pStyle w:val="Odstavekseznama"/>
        <w:ind w:left="0"/>
        <w:jc w:val="both"/>
        <w:rPr>
          <w:sz w:val="24"/>
          <w:szCs w:val="24"/>
        </w:rPr>
      </w:pPr>
    </w:p>
    <w:p w14:paraId="141026DC" w14:textId="0755ACF5" w:rsidR="00BF7D39" w:rsidRDefault="00776038" w:rsidP="005F264A">
      <w:pPr>
        <w:pStyle w:val="Odstavekseznama"/>
        <w:ind w:left="0"/>
        <w:jc w:val="both"/>
        <w:rPr>
          <w:sz w:val="24"/>
          <w:szCs w:val="24"/>
        </w:rPr>
      </w:pPr>
      <w:r w:rsidRPr="00776038">
        <w:rPr>
          <w:sz w:val="24"/>
          <w:szCs w:val="24"/>
        </w:rPr>
        <w:t>Leta 2024 bo še vedno primanjkovalo različnih skupin osnovnošolskih in srednješolskih učiteljev, svetovalnih delavcev in vzgojiteljev v vrtcih.</w:t>
      </w:r>
    </w:p>
    <w:p w14:paraId="191BB1D5" w14:textId="083C803C" w:rsidR="00776038" w:rsidRPr="00776038" w:rsidRDefault="00776038" w:rsidP="005F264A">
      <w:pPr>
        <w:pStyle w:val="Odstavekseznama"/>
        <w:ind w:left="0"/>
        <w:jc w:val="both"/>
        <w:rPr>
          <w:sz w:val="24"/>
          <w:szCs w:val="24"/>
        </w:rPr>
      </w:pPr>
      <w:r w:rsidRPr="00776038">
        <w:rPr>
          <w:sz w:val="24"/>
          <w:szCs w:val="24"/>
        </w:rPr>
        <w:t>Podobno bo primanjkovalo različnih skupin strokovnjakov - kemijskih inženirjev, veterinarjev, strokovnjakov za razvoj kadrov in karierno svetovanje, sistemskih administratorjev ter mehanikov in elektronikov (lanskoletne napovedi so predvidevale ravnovesje med ponudbo in povpraševanjem po teh poklicih).</w:t>
      </w:r>
    </w:p>
    <w:p w14:paraId="42D9067B" w14:textId="46EE346B" w:rsidR="00776038" w:rsidRDefault="00323E2E" w:rsidP="005F264A">
      <w:pPr>
        <w:pStyle w:val="Odstavekseznama"/>
        <w:ind w:left="0"/>
        <w:jc w:val="both"/>
        <w:rPr>
          <w:sz w:val="24"/>
          <w:szCs w:val="24"/>
        </w:rPr>
      </w:pPr>
      <w:r>
        <w:rPr>
          <w:sz w:val="24"/>
          <w:szCs w:val="24"/>
        </w:rPr>
        <w:t>Območna</w:t>
      </w:r>
      <w:r w:rsidR="00776038" w:rsidRPr="00776038">
        <w:rPr>
          <w:sz w:val="24"/>
          <w:szCs w:val="24"/>
        </w:rPr>
        <w:t xml:space="preserve"> služba Maribor poroča, da bo 84 poklicev deficitarnih, 73 uravnoteženih in 22 presežnih.  </w:t>
      </w:r>
      <w:r>
        <w:rPr>
          <w:sz w:val="24"/>
          <w:szCs w:val="24"/>
        </w:rPr>
        <w:t>Območna</w:t>
      </w:r>
      <w:r w:rsidR="00776038" w:rsidRPr="00776038">
        <w:rPr>
          <w:sz w:val="24"/>
          <w:szCs w:val="24"/>
        </w:rPr>
        <w:t xml:space="preserve"> služba Ptuj poroča, da bo 71 poklicev deficitarnih, 67 uravnoteženih in 45 presežnih.</w:t>
      </w:r>
    </w:p>
    <w:p w14:paraId="423F27EB" w14:textId="77777777" w:rsidR="00776038" w:rsidRDefault="00776038" w:rsidP="00776038">
      <w:pPr>
        <w:pStyle w:val="Odstavekseznama"/>
        <w:spacing w:after="0" w:line="240" w:lineRule="auto"/>
        <w:ind w:left="0"/>
        <w:jc w:val="both"/>
        <w:rPr>
          <w:sz w:val="24"/>
          <w:szCs w:val="24"/>
        </w:rPr>
      </w:pPr>
    </w:p>
    <w:p w14:paraId="065C494A" w14:textId="77777777" w:rsidR="004954D0" w:rsidRDefault="004954D0" w:rsidP="00776038">
      <w:pPr>
        <w:pStyle w:val="Odstavekseznama"/>
        <w:spacing w:after="0" w:line="240" w:lineRule="auto"/>
        <w:ind w:left="0"/>
        <w:jc w:val="both"/>
        <w:rPr>
          <w:sz w:val="24"/>
          <w:szCs w:val="24"/>
        </w:rPr>
      </w:pPr>
    </w:p>
    <w:p w14:paraId="5988DFC3" w14:textId="79F809FE" w:rsidR="00776038" w:rsidRDefault="00776038" w:rsidP="00776038">
      <w:pPr>
        <w:pStyle w:val="Naslov2"/>
      </w:pPr>
      <w:bookmarkStart w:id="51" w:name="_Toc161749046"/>
      <w:r w:rsidRPr="00776038">
        <w:lastRenderedPageBreak/>
        <w:t>4.1 NEKATERI GLAVNI POUDARKI</w:t>
      </w:r>
      <w:bookmarkEnd w:id="51"/>
    </w:p>
    <w:p w14:paraId="2992A51A" w14:textId="77777777" w:rsidR="00776038" w:rsidRDefault="00776038" w:rsidP="00776038"/>
    <w:p w14:paraId="76B24718" w14:textId="77777777" w:rsidR="005F264A" w:rsidRPr="005F264A" w:rsidRDefault="005F264A" w:rsidP="005F264A">
      <w:pPr>
        <w:jc w:val="both"/>
        <w:rPr>
          <w:sz w:val="24"/>
          <w:szCs w:val="24"/>
        </w:rPr>
      </w:pPr>
      <w:r w:rsidRPr="005F264A">
        <w:rPr>
          <w:sz w:val="24"/>
          <w:szCs w:val="24"/>
        </w:rPr>
        <w:t>Najbolj optimistične napovedi zaposlovanja so na področjih hotelirstva in gostinstva, gradbeništva, nepremičnin ter prometa in skladiščenja. Več kot polovica delodajalcev, natančneje 53,1 %, se je v zadnjih šestih mesecih soočila s pomanjkanjem primernih kandidatov za zaposlitev. Med velikimi delodajalci se je s to težavo srečalo več kot 80 %. Prav tako več kot polovica delodajalcev, 52,2 %, pričakuje težave pri iskanju ustreznega kadra v prihodnosti.</w:t>
      </w:r>
    </w:p>
    <w:p w14:paraId="6D50EB26" w14:textId="2E631AF8" w:rsidR="00776038" w:rsidRDefault="005F264A" w:rsidP="005F264A">
      <w:pPr>
        <w:jc w:val="both"/>
        <w:rPr>
          <w:sz w:val="24"/>
          <w:szCs w:val="24"/>
        </w:rPr>
      </w:pPr>
      <w:r w:rsidRPr="005F264A">
        <w:rPr>
          <w:sz w:val="24"/>
          <w:szCs w:val="24"/>
        </w:rPr>
        <w:t>V naslednjih šestih mesecih leta 2024 bodo delodajalci verjetno naleteli na težave pri iskanju primernih kandidatov za delovna mesta, kot so vozniki težkih tovornjakov in kamionov, proizvodni delavci, varilci, prodajalci, orodjarji, natakarji, zidarji, čistilci in skladiščniki.</w:t>
      </w:r>
    </w:p>
    <w:p w14:paraId="43878431" w14:textId="77777777" w:rsidR="0097044E" w:rsidRDefault="0097044E" w:rsidP="0097044E">
      <w:pPr>
        <w:keepNext/>
        <w:jc w:val="center"/>
      </w:pPr>
      <w:r w:rsidRPr="0097044E">
        <w:rPr>
          <w:noProof/>
          <w:sz w:val="24"/>
          <w:szCs w:val="24"/>
        </w:rPr>
        <w:drawing>
          <wp:inline distT="0" distB="0" distL="0" distR="0" wp14:anchorId="703EC71E" wp14:editId="3127AACF">
            <wp:extent cx="3583831" cy="2398465"/>
            <wp:effectExtent l="0" t="0" r="0" b="1905"/>
            <wp:docPr id="801588662" name="Slika 10" descr="Slika, ki vsebuje besede besedilo, posnetek zaslona, pisava,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88662" name="Slika 10" descr="Slika, ki vsebuje besede besedilo, posnetek zaslona, pisava, vrstica&#10;&#10;Opis je samodejno ustvarj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8152" cy="2401357"/>
                    </a:xfrm>
                    <a:prstGeom prst="rect">
                      <a:avLst/>
                    </a:prstGeom>
                    <a:noFill/>
                    <a:ln>
                      <a:noFill/>
                    </a:ln>
                  </pic:spPr>
                </pic:pic>
              </a:graphicData>
            </a:graphic>
          </wp:inline>
        </w:drawing>
      </w:r>
    </w:p>
    <w:p w14:paraId="3369B892" w14:textId="441E2466" w:rsidR="0097044E" w:rsidRPr="0097044E" w:rsidRDefault="0097044E" w:rsidP="0097044E">
      <w:pPr>
        <w:pStyle w:val="Napis"/>
        <w:jc w:val="center"/>
        <w:rPr>
          <w:sz w:val="24"/>
          <w:szCs w:val="24"/>
        </w:rPr>
      </w:pPr>
      <w:bookmarkStart w:id="52" w:name="_Toc161732477"/>
      <w:r>
        <w:t xml:space="preserve">Slika </w:t>
      </w:r>
      <w:fldSimple w:instr=" SEQ Slika \* ARABIC ">
        <w:r w:rsidR="00A972AC">
          <w:rPr>
            <w:noProof/>
          </w:rPr>
          <w:t>4</w:t>
        </w:r>
      </w:fldSimple>
      <w:r>
        <w:t>: 10 poklicev, za katere so imeli delodajalci težave pri iskanju ustreznih kadrov</w:t>
      </w:r>
      <w:r>
        <w:rPr>
          <w:rStyle w:val="Sprotnaopomba-sklic"/>
        </w:rPr>
        <w:footnoteReference w:id="11"/>
      </w:r>
      <w:bookmarkEnd w:id="52"/>
    </w:p>
    <w:p w14:paraId="37D2B014" w14:textId="542C08BC" w:rsidR="005F264A" w:rsidRPr="005F264A" w:rsidRDefault="005F264A" w:rsidP="005F264A">
      <w:pPr>
        <w:spacing w:after="0"/>
        <w:rPr>
          <w:sz w:val="16"/>
          <w:szCs w:val="16"/>
        </w:rPr>
      </w:pPr>
      <w:r w:rsidRPr="005F264A">
        <w:rPr>
          <w:sz w:val="16"/>
          <w:szCs w:val="16"/>
        </w:rPr>
        <w:t xml:space="preserve">. </w:t>
      </w:r>
    </w:p>
    <w:p w14:paraId="50DBC46E" w14:textId="77777777" w:rsidR="005F264A" w:rsidRDefault="005F264A" w:rsidP="005F264A">
      <w:pPr>
        <w:jc w:val="center"/>
        <w:rPr>
          <w:sz w:val="24"/>
          <w:szCs w:val="24"/>
        </w:rPr>
      </w:pPr>
    </w:p>
    <w:p w14:paraId="1ADA0974" w14:textId="77777777" w:rsidR="005F264A" w:rsidRDefault="005F264A" w:rsidP="005F264A">
      <w:pPr>
        <w:jc w:val="center"/>
        <w:rPr>
          <w:sz w:val="24"/>
          <w:szCs w:val="24"/>
        </w:rPr>
      </w:pPr>
    </w:p>
    <w:p w14:paraId="131AE254" w14:textId="77777777" w:rsidR="004954D0" w:rsidRDefault="004954D0" w:rsidP="005F264A">
      <w:pPr>
        <w:jc w:val="center"/>
        <w:rPr>
          <w:sz w:val="24"/>
          <w:szCs w:val="24"/>
        </w:rPr>
      </w:pPr>
    </w:p>
    <w:p w14:paraId="57D5D649" w14:textId="77777777" w:rsidR="004954D0" w:rsidRDefault="004954D0" w:rsidP="005F264A">
      <w:pPr>
        <w:jc w:val="center"/>
        <w:rPr>
          <w:sz w:val="24"/>
          <w:szCs w:val="24"/>
        </w:rPr>
      </w:pPr>
    </w:p>
    <w:p w14:paraId="76F5E763" w14:textId="77777777" w:rsidR="004954D0" w:rsidRDefault="004954D0" w:rsidP="005F264A">
      <w:pPr>
        <w:jc w:val="center"/>
        <w:rPr>
          <w:sz w:val="24"/>
          <w:szCs w:val="24"/>
        </w:rPr>
      </w:pPr>
    </w:p>
    <w:p w14:paraId="4444F0D9" w14:textId="77777777" w:rsidR="004954D0" w:rsidRDefault="004954D0" w:rsidP="005F264A">
      <w:pPr>
        <w:jc w:val="center"/>
        <w:rPr>
          <w:sz w:val="24"/>
          <w:szCs w:val="24"/>
        </w:rPr>
      </w:pPr>
    </w:p>
    <w:p w14:paraId="32B38A04" w14:textId="43992607" w:rsidR="005F264A" w:rsidRPr="005D100C" w:rsidRDefault="005D100C" w:rsidP="005D100C">
      <w:pPr>
        <w:pStyle w:val="Naslov2"/>
        <w:jc w:val="both"/>
      </w:pPr>
      <w:bookmarkStart w:id="53" w:name="_Toc161749047"/>
      <w:r>
        <w:br w:type="page"/>
      </w:r>
      <w:r w:rsidR="005F264A" w:rsidRPr="005F264A">
        <w:lastRenderedPageBreak/>
        <w:t xml:space="preserve">4.2 </w:t>
      </w:r>
      <w:r w:rsidR="00BA3E75">
        <w:t>NAPOVED ZAPOSLOVANJA V DEFICITARNIH POKLICIH V</w:t>
      </w:r>
      <w:r w:rsidR="005F264A" w:rsidRPr="005F264A">
        <w:t xml:space="preserve"> 2023/2024</w:t>
      </w:r>
      <w:bookmarkEnd w:id="53"/>
    </w:p>
    <w:p w14:paraId="328A3F9D" w14:textId="77777777" w:rsidR="005F264A" w:rsidRDefault="005F264A" w:rsidP="005F264A"/>
    <w:tbl>
      <w:tblPr>
        <w:tblW w:w="9776" w:type="dxa"/>
        <w:tblCellMar>
          <w:left w:w="70" w:type="dxa"/>
          <w:right w:w="70" w:type="dxa"/>
        </w:tblCellMar>
        <w:tblLook w:val="04A0" w:firstRow="1" w:lastRow="0" w:firstColumn="1" w:lastColumn="0" w:noHBand="0" w:noVBand="1"/>
      </w:tblPr>
      <w:tblGrid>
        <w:gridCol w:w="3880"/>
        <w:gridCol w:w="190"/>
        <w:gridCol w:w="190"/>
        <w:gridCol w:w="190"/>
        <w:gridCol w:w="190"/>
        <w:gridCol w:w="190"/>
        <w:gridCol w:w="190"/>
        <w:gridCol w:w="4756"/>
      </w:tblGrid>
      <w:tr w:rsidR="005F264A" w:rsidRPr="005F264A" w14:paraId="3B7595D8" w14:textId="77777777" w:rsidTr="005F264A">
        <w:trPr>
          <w:trHeight w:val="570"/>
        </w:trPr>
        <w:tc>
          <w:tcPr>
            <w:tcW w:w="9776"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2B857F68" w14:textId="08AB26A4" w:rsidR="005F264A" w:rsidRPr="005F264A" w:rsidRDefault="005F264A" w:rsidP="00DF466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w:t>
            </w:r>
            <w:r w:rsidRPr="005F264A">
              <w:rPr>
                <w:rFonts w:ascii="Calibri" w:eastAsia="Times New Roman" w:hAnsi="Calibri" w:cs="Calibri"/>
                <w:b/>
                <w:bCs/>
                <w:color w:val="000000"/>
              </w:rPr>
              <w:t>eficitarni poklici, opredeljeni za obdobje 2023/2024, ob upoštevanju razmer na trgu dela</w:t>
            </w:r>
            <w:r w:rsidR="004954D0">
              <w:rPr>
                <w:rStyle w:val="Sprotnaopomba-sklic"/>
                <w:rFonts w:ascii="Calibri" w:eastAsia="Times New Roman" w:hAnsi="Calibri" w:cs="Calibri"/>
                <w:b/>
                <w:bCs/>
                <w:color w:val="000000"/>
              </w:rPr>
              <w:footnoteReference w:id="12"/>
            </w:r>
          </w:p>
        </w:tc>
      </w:tr>
      <w:tr w:rsidR="005F264A" w:rsidRPr="005F264A" w14:paraId="3695ACC2"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90249E0"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14:paraId="57D8D803"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34E3C96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1B3286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120B32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E86D06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4F6512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5893BBBA"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255484CB"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7114E51" w14:textId="13CF0B50" w:rsidR="005F264A" w:rsidRPr="007F5EED" w:rsidRDefault="00924AE4"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Elektrotehnika in energetika</w:t>
            </w:r>
          </w:p>
        </w:tc>
        <w:tc>
          <w:tcPr>
            <w:tcW w:w="190" w:type="dxa"/>
            <w:tcBorders>
              <w:top w:val="nil"/>
              <w:left w:val="nil"/>
              <w:bottom w:val="nil"/>
              <w:right w:val="nil"/>
            </w:tcBorders>
            <w:shd w:val="clear" w:color="auto" w:fill="auto"/>
            <w:noWrap/>
            <w:vAlign w:val="bottom"/>
            <w:hideMark/>
          </w:tcPr>
          <w:p w14:paraId="5DF649F9" w14:textId="77777777" w:rsidR="005F264A" w:rsidRPr="007F5EED" w:rsidRDefault="005F264A" w:rsidP="00DF4660">
            <w:pPr>
              <w:spacing w:after="0" w:line="240" w:lineRule="auto"/>
              <w:rPr>
                <w:rFonts w:ascii="Calibri" w:eastAsia="Times New Roman" w:hAnsi="Calibri" w:cs="Calibri"/>
                <w:b/>
                <w:bCs/>
                <w:color w:val="000000"/>
              </w:rPr>
            </w:pPr>
          </w:p>
        </w:tc>
        <w:tc>
          <w:tcPr>
            <w:tcW w:w="190" w:type="dxa"/>
            <w:tcBorders>
              <w:top w:val="nil"/>
              <w:left w:val="nil"/>
              <w:bottom w:val="nil"/>
              <w:right w:val="nil"/>
            </w:tcBorders>
            <w:shd w:val="clear" w:color="auto" w:fill="auto"/>
            <w:noWrap/>
            <w:vAlign w:val="bottom"/>
            <w:hideMark/>
          </w:tcPr>
          <w:p w14:paraId="4C80B96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155D6D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51F22C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686537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A3C9E0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528722F2" w14:textId="5230F6C7" w:rsidR="005F264A" w:rsidRPr="007F5EED" w:rsidRDefault="009C4718"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Zdravstvena nega in babištvo</w:t>
            </w:r>
          </w:p>
        </w:tc>
      </w:tr>
      <w:tr w:rsidR="005F264A" w:rsidRPr="003C18AF" w14:paraId="5DE760A2"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36772249" w14:textId="3345F82D"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Elektri</w:t>
            </w:r>
            <w:r w:rsidR="004954D0" w:rsidRPr="007F5EED">
              <w:rPr>
                <w:rFonts w:ascii="Calibri" w:eastAsia="Times New Roman" w:hAnsi="Calibri" w:cs="Calibri"/>
                <w:color w:val="000000"/>
              </w:rPr>
              <w:t>kar</w:t>
            </w:r>
          </w:p>
        </w:tc>
        <w:tc>
          <w:tcPr>
            <w:tcW w:w="190" w:type="dxa"/>
            <w:tcBorders>
              <w:top w:val="nil"/>
              <w:left w:val="nil"/>
              <w:bottom w:val="nil"/>
              <w:right w:val="nil"/>
            </w:tcBorders>
            <w:shd w:val="clear" w:color="auto" w:fill="auto"/>
            <w:noWrap/>
            <w:vAlign w:val="bottom"/>
            <w:hideMark/>
          </w:tcPr>
          <w:p w14:paraId="136B0963"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C53DDA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86B1C7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030086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DBF24F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8FA17D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3D721DA0" w14:textId="1556CF60"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4954D0" w:rsidRPr="007F5EED">
              <w:rPr>
                <w:rFonts w:ascii="Calibri" w:eastAsia="Times New Roman" w:hAnsi="Calibri" w:cs="Calibri"/>
                <w:color w:val="000000"/>
              </w:rPr>
              <w:t>Bolničar negovalec</w:t>
            </w:r>
          </w:p>
        </w:tc>
      </w:tr>
      <w:tr w:rsidR="005F264A" w:rsidRPr="003C18AF" w14:paraId="57C56F5C"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10731B12" w14:textId="6135196D"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Elektrotehnik</w:t>
            </w:r>
          </w:p>
        </w:tc>
        <w:tc>
          <w:tcPr>
            <w:tcW w:w="190" w:type="dxa"/>
            <w:tcBorders>
              <w:top w:val="nil"/>
              <w:left w:val="nil"/>
              <w:bottom w:val="nil"/>
              <w:right w:val="nil"/>
            </w:tcBorders>
            <w:shd w:val="clear" w:color="auto" w:fill="auto"/>
            <w:noWrap/>
            <w:vAlign w:val="bottom"/>
            <w:hideMark/>
          </w:tcPr>
          <w:p w14:paraId="2AE22A74"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41835E5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7C7CE6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747381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23F93F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C1B200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17A95F9B" w14:textId="2143017E"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4954D0" w:rsidRPr="007F5EED">
              <w:rPr>
                <w:rFonts w:ascii="Calibri" w:eastAsia="Times New Roman" w:hAnsi="Calibri" w:cs="Calibri"/>
                <w:color w:val="000000"/>
              </w:rPr>
              <w:t>Zdravstvena nega</w:t>
            </w:r>
          </w:p>
        </w:tc>
      </w:tr>
      <w:tr w:rsidR="005F264A" w:rsidRPr="003C18AF" w14:paraId="281D65B8"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4C4E0326"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14:paraId="67DBA3C4"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702683A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09645C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00003D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BA118F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E469F8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7661FC6A"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57E0804A" w14:textId="77777777" w:rsidTr="00DF4660">
        <w:trPr>
          <w:trHeight w:val="600"/>
        </w:trPr>
        <w:tc>
          <w:tcPr>
            <w:tcW w:w="3880" w:type="dxa"/>
            <w:tcBorders>
              <w:top w:val="nil"/>
              <w:left w:val="single" w:sz="4" w:space="0" w:color="auto"/>
              <w:bottom w:val="nil"/>
              <w:right w:val="nil"/>
            </w:tcBorders>
            <w:shd w:val="clear" w:color="auto" w:fill="auto"/>
            <w:vAlign w:val="bottom"/>
            <w:hideMark/>
          </w:tcPr>
          <w:p w14:paraId="0AD41D63" w14:textId="3C04BCD0" w:rsidR="005F264A" w:rsidRPr="007F5EED" w:rsidRDefault="004954D0" w:rsidP="00924AE4">
            <w:pPr>
              <w:spacing w:after="0" w:line="240" w:lineRule="auto"/>
              <w:rPr>
                <w:rFonts w:ascii="Calibri" w:eastAsia="Times New Roman" w:hAnsi="Calibri" w:cs="Calibri"/>
                <w:b/>
                <w:bCs/>
                <w:color w:val="212121"/>
              </w:rPr>
            </w:pPr>
            <w:r w:rsidRPr="007F5EED">
              <w:rPr>
                <w:rFonts w:ascii="Calibri" w:eastAsia="Times New Roman" w:hAnsi="Calibri" w:cs="Calibri"/>
                <w:b/>
                <w:bCs/>
                <w:color w:val="212121"/>
              </w:rPr>
              <w:t>Lesarska, papirniška, plastična, steklarska in podobna tehnologija</w:t>
            </w:r>
          </w:p>
        </w:tc>
        <w:tc>
          <w:tcPr>
            <w:tcW w:w="190" w:type="dxa"/>
            <w:tcBorders>
              <w:top w:val="nil"/>
              <w:left w:val="nil"/>
              <w:bottom w:val="nil"/>
              <w:right w:val="nil"/>
            </w:tcBorders>
            <w:shd w:val="clear" w:color="auto" w:fill="auto"/>
            <w:noWrap/>
            <w:vAlign w:val="bottom"/>
            <w:hideMark/>
          </w:tcPr>
          <w:p w14:paraId="067814C4" w14:textId="77777777" w:rsidR="005F264A" w:rsidRPr="007F5EED" w:rsidRDefault="005F264A" w:rsidP="00DF4660">
            <w:pPr>
              <w:spacing w:after="0" w:line="240" w:lineRule="auto"/>
              <w:rPr>
                <w:rFonts w:ascii="Calibri" w:eastAsia="Times New Roman" w:hAnsi="Calibri" w:cs="Calibri"/>
                <w:b/>
                <w:bCs/>
                <w:color w:val="212121"/>
              </w:rPr>
            </w:pPr>
          </w:p>
        </w:tc>
        <w:tc>
          <w:tcPr>
            <w:tcW w:w="190" w:type="dxa"/>
            <w:tcBorders>
              <w:top w:val="nil"/>
              <w:left w:val="nil"/>
              <w:bottom w:val="nil"/>
              <w:right w:val="nil"/>
            </w:tcBorders>
            <w:shd w:val="clear" w:color="auto" w:fill="auto"/>
            <w:noWrap/>
            <w:vAlign w:val="bottom"/>
            <w:hideMark/>
          </w:tcPr>
          <w:p w14:paraId="47C166B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18E4735"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A4E961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3E0E865"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6401DB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4C0EA11" w14:textId="5462E6D4" w:rsidR="005F264A" w:rsidRPr="007F5EED" w:rsidRDefault="004954D0"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Storitve za gospodinjstva</w:t>
            </w:r>
          </w:p>
        </w:tc>
      </w:tr>
      <w:tr w:rsidR="005F264A" w:rsidRPr="003C18AF" w14:paraId="1FBB703C"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5AA68939" w14:textId="1BBC282E"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4954D0" w:rsidRPr="007F5EED">
              <w:rPr>
                <w:rFonts w:ascii="Calibri" w:eastAsia="Times New Roman" w:hAnsi="Calibri" w:cs="Calibri"/>
                <w:color w:val="000000"/>
              </w:rPr>
              <w:t>Obdelovalec lesa</w:t>
            </w:r>
          </w:p>
        </w:tc>
        <w:tc>
          <w:tcPr>
            <w:tcW w:w="190" w:type="dxa"/>
            <w:tcBorders>
              <w:top w:val="nil"/>
              <w:left w:val="nil"/>
              <w:bottom w:val="nil"/>
              <w:right w:val="nil"/>
            </w:tcBorders>
            <w:shd w:val="clear" w:color="auto" w:fill="auto"/>
            <w:noWrap/>
            <w:vAlign w:val="bottom"/>
            <w:hideMark/>
          </w:tcPr>
          <w:p w14:paraId="41EB3097"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76B3E55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E73698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CA3DE7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59A82A1"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392169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76791F87" w14:textId="0159AB06"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Dimnikar</w:t>
            </w:r>
          </w:p>
        </w:tc>
      </w:tr>
      <w:tr w:rsidR="005F264A" w:rsidRPr="003C18AF" w14:paraId="6A7CD50C"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74CD80BD" w14:textId="1614C408"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Mizar</w:t>
            </w:r>
          </w:p>
        </w:tc>
        <w:tc>
          <w:tcPr>
            <w:tcW w:w="190" w:type="dxa"/>
            <w:tcBorders>
              <w:top w:val="nil"/>
              <w:left w:val="nil"/>
              <w:bottom w:val="nil"/>
              <w:right w:val="nil"/>
            </w:tcBorders>
            <w:shd w:val="clear" w:color="auto" w:fill="auto"/>
            <w:noWrap/>
            <w:vAlign w:val="bottom"/>
            <w:hideMark/>
          </w:tcPr>
          <w:p w14:paraId="0AD0D5CA"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8A65511"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01A26D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6520D9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4E0D00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F98379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4D98658E"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63117F38"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52060CBE" w14:textId="5DC74432"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F2085D" w:rsidRPr="007F5EED">
              <w:rPr>
                <w:rFonts w:ascii="Calibri" w:eastAsia="Times New Roman" w:hAnsi="Calibri" w:cs="Calibri"/>
                <w:color w:val="000000"/>
              </w:rPr>
              <w:t>Tesar</w:t>
            </w:r>
          </w:p>
        </w:tc>
        <w:tc>
          <w:tcPr>
            <w:tcW w:w="190" w:type="dxa"/>
            <w:tcBorders>
              <w:top w:val="nil"/>
              <w:left w:val="nil"/>
              <w:bottom w:val="nil"/>
              <w:right w:val="nil"/>
            </w:tcBorders>
            <w:shd w:val="clear" w:color="auto" w:fill="auto"/>
            <w:noWrap/>
            <w:vAlign w:val="bottom"/>
            <w:hideMark/>
          </w:tcPr>
          <w:p w14:paraId="4D23B7A1"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6E4876D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D03669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683F5C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F792A1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6516B4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5C8E8858"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520AC7D9" w14:textId="77777777" w:rsidTr="00DF4660">
        <w:trPr>
          <w:trHeight w:val="300"/>
        </w:trPr>
        <w:tc>
          <w:tcPr>
            <w:tcW w:w="3880" w:type="dxa"/>
            <w:tcBorders>
              <w:top w:val="nil"/>
              <w:left w:val="single" w:sz="4" w:space="0" w:color="auto"/>
              <w:bottom w:val="nil"/>
              <w:right w:val="nil"/>
            </w:tcBorders>
            <w:shd w:val="clear" w:color="000000" w:fill="FFFFFF"/>
            <w:noWrap/>
            <w:vAlign w:val="bottom"/>
            <w:hideMark/>
          </w:tcPr>
          <w:p w14:paraId="314A6CB9" w14:textId="715AE174"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F2085D" w:rsidRPr="007F5EED">
              <w:rPr>
                <w:rFonts w:ascii="Calibri" w:eastAsia="Times New Roman" w:hAnsi="Calibri" w:cs="Calibri"/>
                <w:color w:val="000000"/>
              </w:rPr>
              <w:t>Steklar</w:t>
            </w:r>
          </w:p>
        </w:tc>
        <w:tc>
          <w:tcPr>
            <w:tcW w:w="190" w:type="dxa"/>
            <w:tcBorders>
              <w:top w:val="nil"/>
              <w:left w:val="nil"/>
              <w:bottom w:val="nil"/>
              <w:right w:val="nil"/>
            </w:tcBorders>
            <w:shd w:val="clear" w:color="auto" w:fill="auto"/>
            <w:noWrap/>
            <w:vAlign w:val="bottom"/>
            <w:hideMark/>
          </w:tcPr>
          <w:p w14:paraId="0F39C5D5"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366740F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23318B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D491DE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90CB11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6F34D9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1EF5AD6C"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F2085D" w:rsidRPr="003C18AF" w14:paraId="5B3E5CE2" w14:textId="77777777" w:rsidTr="00DF4660">
        <w:trPr>
          <w:trHeight w:val="300"/>
        </w:trPr>
        <w:tc>
          <w:tcPr>
            <w:tcW w:w="3880" w:type="dxa"/>
            <w:tcBorders>
              <w:top w:val="nil"/>
              <w:left w:val="single" w:sz="4" w:space="0" w:color="auto"/>
              <w:bottom w:val="nil"/>
              <w:right w:val="nil"/>
            </w:tcBorders>
            <w:shd w:val="clear" w:color="000000" w:fill="FFFFFF"/>
            <w:noWrap/>
            <w:vAlign w:val="bottom"/>
          </w:tcPr>
          <w:p w14:paraId="1067EAD1" w14:textId="33D0D411" w:rsidR="00F2085D" w:rsidRPr="007F5EED" w:rsidRDefault="00F2085D" w:rsidP="00F2085D">
            <w:pPr>
              <w:spacing w:after="0" w:line="240" w:lineRule="auto"/>
              <w:rPr>
                <w:rFonts w:ascii="Calibri" w:eastAsia="Times New Roman" w:hAnsi="Calibri" w:cs="Calibri"/>
                <w:color w:val="000000"/>
              </w:rPr>
            </w:pPr>
            <w:r w:rsidRPr="007F5EED">
              <w:rPr>
                <w:rFonts w:ascii="Calibri" w:eastAsia="Times New Roman" w:hAnsi="Calibri" w:cs="Calibri"/>
                <w:color w:val="000000"/>
              </w:rPr>
              <w:t>- Tapetnik</w:t>
            </w:r>
          </w:p>
        </w:tc>
        <w:tc>
          <w:tcPr>
            <w:tcW w:w="190" w:type="dxa"/>
            <w:tcBorders>
              <w:top w:val="nil"/>
              <w:left w:val="nil"/>
              <w:bottom w:val="nil"/>
              <w:right w:val="nil"/>
            </w:tcBorders>
            <w:shd w:val="clear" w:color="auto" w:fill="auto"/>
            <w:noWrap/>
            <w:vAlign w:val="bottom"/>
          </w:tcPr>
          <w:p w14:paraId="7DA7FB09" w14:textId="77777777" w:rsidR="00F2085D" w:rsidRPr="007F5EED" w:rsidRDefault="00F2085D"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tcPr>
          <w:p w14:paraId="3056816E" w14:textId="77777777" w:rsidR="00F2085D" w:rsidRPr="007F5EED" w:rsidRDefault="00F2085D"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tcPr>
          <w:p w14:paraId="01B027DD" w14:textId="77777777" w:rsidR="00F2085D" w:rsidRPr="007F5EED" w:rsidRDefault="00F2085D"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tcPr>
          <w:p w14:paraId="5DF60706" w14:textId="77777777" w:rsidR="00F2085D" w:rsidRPr="007F5EED" w:rsidRDefault="00F2085D"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tcPr>
          <w:p w14:paraId="427864CC" w14:textId="77777777" w:rsidR="00F2085D" w:rsidRPr="007F5EED" w:rsidRDefault="00F2085D"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tcPr>
          <w:p w14:paraId="1FBFBB01" w14:textId="77777777" w:rsidR="00F2085D" w:rsidRPr="007F5EED" w:rsidRDefault="00F2085D"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tcPr>
          <w:p w14:paraId="1975E77D" w14:textId="77777777" w:rsidR="00F2085D" w:rsidRPr="007F5EED" w:rsidRDefault="00F2085D" w:rsidP="00DF4660">
            <w:pPr>
              <w:spacing w:after="0" w:line="240" w:lineRule="auto"/>
              <w:rPr>
                <w:rFonts w:ascii="Calibri" w:eastAsia="Times New Roman" w:hAnsi="Calibri" w:cs="Calibri"/>
                <w:color w:val="000000"/>
              </w:rPr>
            </w:pPr>
          </w:p>
        </w:tc>
      </w:tr>
      <w:tr w:rsidR="005F264A" w:rsidRPr="003C18AF" w14:paraId="34AB18D8"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02A1B1D8" w14:textId="4862A366"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Tehnik steklarstva</w:t>
            </w:r>
          </w:p>
        </w:tc>
        <w:tc>
          <w:tcPr>
            <w:tcW w:w="190" w:type="dxa"/>
            <w:tcBorders>
              <w:top w:val="nil"/>
              <w:left w:val="nil"/>
              <w:bottom w:val="nil"/>
              <w:right w:val="nil"/>
            </w:tcBorders>
            <w:shd w:val="clear" w:color="auto" w:fill="auto"/>
            <w:noWrap/>
            <w:vAlign w:val="bottom"/>
            <w:hideMark/>
          </w:tcPr>
          <w:p w14:paraId="10304F10"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2855D70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0262911"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30233A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683D27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A2E678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4145FA96" w14:textId="77777777" w:rsidR="005F264A" w:rsidRPr="007F5EED" w:rsidRDefault="005F264A" w:rsidP="00DF4660">
            <w:pPr>
              <w:spacing w:after="0" w:line="240" w:lineRule="auto"/>
              <w:rPr>
                <w:rFonts w:ascii="Calibri" w:eastAsia="Times New Roman" w:hAnsi="Calibri" w:cs="Calibri"/>
                <w:color w:val="000000"/>
              </w:rPr>
            </w:pPr>
          </w:p>
        </w:tc>
      </w:tr>
      <w:tr w:rsidR="005F264A" w:rsidRPr="003C18AF" w14:paraId="204DBEAF"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2E4F3D5"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14:paraId="446AF24B"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5DDFEC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0835EA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AD3D28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B40BAB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D48F73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73410445"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44ED9380"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6198FD8A" w14:textId="1135075F" w:rsidR="005F264A" w:rsidRPr="007F5EED" w:rsidRDefault="007F5EED"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Gozdarstvo</w:t>
            </w:r>
            <w:r w:rsidR="00924AE4" w:rsidRPr="007F5EED">
              <w:rPr>
                <w:rFonts w:ascii="Calibri" w:eastAsia="Times New Roman" w:hAnsi="Calibri" w:cs="Calibri"/>
                <w:b/>
                <w:bCs/>
                <w:color w:val="000000"/>
              </w:rPr>
              <w:t xml:space="preserve"> in lov</w:t>
            </w:r>
          </w:p>
        </w:tc>
        <w:tc>
          <w:tcPr>
            <w:tcW w:w="190" w:type="dxa"/>
            <w:tcBorders>
              <w:top w:val="nil"/>
              <w:left w:val="nil"/>
              <w:bottom w:val="nil"/>
              <w:right w:val="nil"/>
            </w:tcBorders>
            <w:shd w:val="clear" w:color="auto" w:fill="auto"/>
            <w:noWrap/>
            <w:vAlign w:val="bottom"/>
            <w:hideMark/>
          </w:tcPr>
          <w:p w14:paraId="4543794A" w14:textId="77777777" w:rsidR="005F264A" w:rsidRPr="007F5EED" w:rsidRDefault="005F264A" w:rsidP="00DF4660">
            <w:pPr>
              <w:spacing w:after="0" w:line="240" w:lineRule="auto"/>
              <w:rPr>
                <w:rFonts w:ascii="Calibri" w:eastAsia="Times New Roman" w:hAnsi="Calibri" w:cs="Calibri"/>
                <w:b/>
                <w:bCs/>
                <w:color w:val="000000"/>
              </w:rPr>
            </w:pPr>
          </w:p>
        </w:tc>
        <w:tc>
          <w:tcPr>
            <w:tcW w:w="190" w:type="dxa"/>
            <w:tcBorders>
              <w:top w:val="nil"/>
              <w:left w:val="nil"/>
              <w:bottom w:val="nil"/>
              <w:right w:val="nil"/>
            </w:tcBorders>
            <w:shd w:val="clear" w:color="auto" w:fill="auto"/>
            <w:noWrap/>
            <w:vAlign w:val="bottom"/>
            <w:hideMark/>
          </w:tcPr>
          <w:p w14:paraId="4890E3C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97EFF3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812BEF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2351B05"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A5A4A0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24D61B99" w14:textId="5F3560B4" w:rsidR="005F264A" w:rsidRPr="007F5EED" w:rsidRDefault="00F2085D"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Hotelirstvo in gostinstvo</w:t>
            </w:r>
          </w:p>
        </w:tc>
      </w:tr>
      <w:tr w:rsidR="005F264A" w:rsidRPr="003C18AF" w14:paraId="4498C0DF" w14:textId="77777777" w:rsidTr="00DF4660">
        <w:trPr>
          <w:trHeight w:val="300"/>
        </w:trPr>
        <w:tc>
          <w:tcPr>
            <w:tcW w:w="3880" w:type="dxa"/>
            <w:tcBorders>
              <w:top w:val="nil"/>
              <w:left w:val="single" w:sz="4" w:space="0" w:color="auto"/>
              <w:bottom w:val="nil"/>
              <w:right w:val="nil"/>
            </w:tcBorders>
            <w:shd w:val="clear" w:color="000000" w:fill="FFFFFF"/>
            <w:noWrap/>
            <w:vAlign w:val="bottom"/>
            <w:hideMark/>
          </w:tcPr>
          <w:p w14:paraId="694063F3" w14:textId="625AB49E"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Gozdar</w:t>
            </w:r>
          </w:p>
        </w:tc>
        <w:tc>
          <w:tcPr>
            <w:tcW w:w="190" w:type="dxa"/>
            <w:tcBorders>
              <w:top w:val="nil"/>
              <w:left w:val="nil"/>
              <w:bottom w:val="nil"/>
              <w:right w:val="nil"/>
            </w:tcBorders>
            <w:shd w:val="clear" w:color="auto" w:fill="auto"/>
            <w:noWrap/>
            <w:vAlign w:val="bottom"/>
            <w:hideMark/>
          </w:tcPr>
          <w:p w14:paraId="664741EF"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6B953C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ED0C17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99B55A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73132C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575804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7C67C3B" w14:textId="7ABAE71D"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Gastronomske in hotelirske storitve</w:t>
            </w:r>
          </w:p>
        </w:tc>
      </w:tr>
      <w:tr w:rsidR="005F264A" w:rsidRPr="003C18AF" w14:paraId="42CCA6AD"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332BF1E5"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14:paraId="37EBB196"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6808A7B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F16608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883225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9C86B7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8D0BA7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4A8DF3BE"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75E3BB40" w14:textId="77777777" w:rsidTr="00DF4660">
        <w:trPr>
          <w:trHeight w:val="900"/>
        </w:trPr>
        <w:tc>
          <w:tcPr>
            <w:tcW w:w="3880" w:type="dxa"/>
            <w:tcBorders>
              <w:top w:val="nil"/>
              <w:left w:val="single" w:sz="4" w:space="0" w:color="auto"/>
              <w:bottom w:val="nil"/>
              <w:right w:val="nil"/>
            </w:tcBorders>
            <w:shd w:val="clear" w:color="auto" w:fill="auto"/>
            <w:vAlign w:val="bottom"/>
            <w:hideMark/>
          </w:tcPr>
          <w:p w14:paraId="38892E31" w14:textId="77777777" w:rsidR="00F2085D" w:rsidRPr="007F5EED" w:rsidRDefault="00F2085D" w:rsidP="00F2085D">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 xml:space="preserve">Metalurgija, strojništvo </w:t>
            </w:r>
          </w:p>
          <w:p w14:paraId="40230ED8" w14:textId="01BDF08F" w:rsidR="005F264A" w:rsidRPr="007F5EED" w:rsidRDefault="00F2085D" w:rsidP="00F2085D">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in kovinarstvo</w:t>
            </w:r>
          </w:p>
        </w:tc>
        <w:tc>
          <w:tcPr>
            <w:tcW w:w="190" w:type="dxa"/>
            <w:tcBorders>
              <w:top w:val="nil"/>
              <w:left w:val="nil"/>
              <w:bottom w:val="nil"/>
              <w:right w:val="nil"/>
            </w:tcBorders>
            <w:shd w:val="clear" w:color="auto" w:fill="auto"/>
            <w:noWrap/>
            <w:vAlign w:val="bottom"/>
            <w:hideMark/>
          </w:tcPr>
          <w:p w14:paraId="1BFD3FB3" w14:textId="77777777" w:rsidR="005F264A" w:rsidRPr="007F5EED" w:rsidRDefault="005F264A" w:rsidP="00DF4660">
            <w:pPr>
              <w:spacing w:after="0" w:line="240" w:lineRule="auto"/>
              <w:rPr>
                <w:rFonts w:ascii="Calibri" w:eastAsia="Times New Roman" w:hAnsi="Calibri" w:cs="Calibri"/>
                <w:b/>
                <w:bCs/>
                <w:color w:val="000000"/>
              </w:rPr>
            </w:pPr>
          </w:p>
        </w:tc>
        <w:tc>
          <w:tcPr>
            <w:tcW w:w="190" w:type="dxa"/>
            <w:tcBorders>
              <w:top w:val="nil"/>
              <w:left w:val="nil"/>
              <w:bottom w:val="nil"/>
              <w:right w:val="nil"/>
            </w:tcBorders>
            <w:shd w:val="clear" w:color="auto" w:fill="auto"/>
            <w:noWrap/>
            <w:vAlign w:val="bottom"/>
            <w:hideMark/>
          </w:tcPr>
          <w:p w14:paraId="5D81779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AD5B33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349639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17EF93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F2C816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196C96D9" w14:textId="0D4B65C9" w:rsidR="005F264A" w:rsidRPr="007F5EED" w:rsidRDefault="009C4718"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Motorna vozila, ladje in letala</w:t>
            </w:r>
          </w:p>
        </w:tc>
      </w:tr>
      <w:tr w:rsidR="005F264A" w:rsidRPr="003C18AF" w14:paraId="4EFDB015"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3C937DD6" w14:textId="1385200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Pomočnik v tehnoloških procesih</w:t>
            </w:r>
          </w:p>
        </w:tc>
        <w:tc>
          <w:tcPr>
            <w:tcW w:w="190" w:type="dxa"/>
            <w:tcBorders>
              <w:top w:val="nil"/>
              <w:left w:val="nil"/>
              <w:bottom w:val="nil"/>
              <w:right w:val="nil"/>
            </w:tcBorders>
            <w:shd w:val="clear" w:color="auto" w:fill="auto"/>
            <w:noWrap/>
            <w:vAlign w:val="bottom"/>
            <w:hideMark/>
          </w:tcPr>
          <w:p w14:paraId="014F50B0"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AD7308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C6D748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E1D0B6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B4C5C5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B806115"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71941C9" w14:textId="4AEA8FC8"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F2085D" w:rsidRPr="007F5EED">
              <w:rPr>
                <w:rFonts w:ascii="Calibri" w:eastAsia="Times New Roman" w:hAnsi="Calibri" w:cs="Calibri"/>
                <w:color w:val="000000"/>
              </w:rPr>
              <w:t>- Avtokaroserist</w:t>
            </w:r>
          </w:p>
        </w:tc>
      </w:tr>
      <w:tr w:rsidR="005F264A" w:rsidRPr="003C18AF" w14:paraId="72F452F4"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7558FD54" w14:textId="330BD0E4"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Inštalater strojnih inštalacij</w:t>
            </w:r>
          </w:p>
        </w:tc>
        <w:tc>
          <w:tcPr>
            <w:tcW w:w="190" w:type="dxa"/>
            <w:tcBorders>
              <w:top w:val="nil"/>
              <w:left w:val="nil"/>
              <w:bottom w:val="nil"/>
              <w:right w:val="nil"/>
            </w:tcBorders>
            <w:shd w:val="clear" w:color="auto" w:fill="auto"/>
            <w:noWrap/>
            <w:vAlign w:val="bottom"/>
            <w:hideMark/>
          </w:tcPr>
          <w:p w14:paraId="71FB6856"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4DEAFF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E107E6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9CE04B1"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F96DB0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95DAED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4A09BF15" w14:textId="25D91543"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Avtoserviser</w:t>
            </w:r>
          </w:p>
        </w:tc>
      </w:tr>
      <w:tr w:rsidR="005F264A" w:rsidRPr="009C4718" w14:paraId="0366FFC9"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21F620A" w14:textId="717F34C5"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Ob</w:t>
            </w:r>
            <w:r w:rsidR="00F2085D" w:rsidRPr="007F5EED">
              <w:rPr>
                <w:rFonts w:ascii="Calibri" w:eastAsia="Times New Roman" w:hAnsi="Calibri" w:cs="Calibri"/>
                <w:color w:val="000000"/>
              </w:rPr>
              <w:t>likovalec</w:t>
            </w:r>
            <w:r w:rsidR="00924AE4" w:rsidRPr="007F5EED">
              <w:rPr>
                <w:rFonts w:ascii="Calibri" w:eastAsia="Times New Roman" w:hAnsi="Calibri" w:cs="Calibri"/>
                <w:color w:val="000000"/>
              </w:rPr>
              <w:t xml:space="preserve"> kovin - orodjar</w:t>
            </w:r>
          </w:p>
        </w:tc>
        <w:tc>
          <w:tcPr>
            <w:tcW w:w="190" w:type="dxa"/>
            <w:tcBorders>
              <w:top w:val="nil"/>
              <w:left w:val="nil"/>
              <w:bottom w:val="nil"/>
              <w:right w:val="nil"/>
            </w:tcBorders>
            <w:shd w:val="clear" w:color="auto" w:fill="auto"/>
            <w:noWrap/>
            <w:vAlign w:val="bottom"/>
            <w:hideMark/>
          </w:tcPr>
          <w:p w14:paraId="2900D5CD"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2016EDD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AAF3F2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01774A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EE39D5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D18B91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7880E1E5" w14:textId="240EBBC6"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Mehanik kmetijskih in delovnih strojev</w:t>
            </w:r>
          </w:p>
        </w:tc>
      </w:tr>
      <w:tr w:rsidR="005F264A" w:rsidRPr="003C18AF" w14:paraId="058BCC13"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16F8395" w14:textId="3D667A5E"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Izdelovalec kovinskih konstrukcijah</w:t>
            </w:r>
          </w:p>
        </w:tc>
        <w:tc>
          <w:tcPr>
            <w:tcW w:w="190" w:type="dxa"/>
            <w:tcBorders>
              <w:top w:val="nil"/>
              <w:left w:val="nil"/>
              <w:bottom w:val="nil"/>
              <w:right w:val="nil"/>
            </w:tcBorders>
            <w:shd w:val="clear" w:color="auto" w:fill="auto"/>
            <w:noWrap/>
            <w:vAlign w:val="bottom"/>
            <w:hideMark/>
          </w:tcPr>
          <w:p w14:paraId="4E17C27F"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08D540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8DDA53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A177DC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2402D7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31C9AF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1B722896"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29DA8627"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5F20B69D" w14:textId="1D5C411B"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Strojni tehnik</w:t>
            </w:r>
          </w:p>
        </w:tc>
        <w:tc>
          <w:tcPr>
            <w:tcW w:w="190" w:type="dxa"/>
            <w:tcBorders>
              <w:top w:val="nil"/>
              <w:left w:val="nil"/>
              <w:bottom w:val="nil"/>
              <w:right w:val="nil"/>
            </w:tcBorders>
            <w:shd w:val="clear" w:color="auto" w:fill="auto"/>
            <w:noWrap/>
            <w:vAlign w:val="bottom"/>
            <w:hideMark/>
          </w:tcPr>
          <w:p w14:paraId="050A8A58"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069F54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BF2D40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DBCA50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912C97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0C8AE1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4DCC18A6"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78234BD3"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3F594495"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nil"/>
              <w:right w:val="nil"/>
            </w:tcBorders>
            <w:shd w:val="clear" w:color="auto" w:fill="auto"/>
            <w:noWrap/>
            <w:vAlign w:val="bottom"/>
            <w:hideMark/>
          </w:tcPr>
          <w:p w14:paraId="5EA8EDBB"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11B5047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879016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538954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6C3A71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AEE4FE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237C71B7"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746BAF88"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7D20CF64" w14:textId="26F34F30" w:rsidR="005F264A" w:rsidRPr="007F5EED" w:rsidRDefault="00924AE4"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Gradbeništvo</w:t>
            </w:r>
          </w:p>
        </w:tc>
        <w:tc>
          <w:tcPr>
            <w:tcW w:w="190" w:type="dxa"/>
            <w:tcBorders>
              <w:top w:val="nil"/>
              <w:left w:val="nil"/>
              <w:bottom w:val="nil"/>
              <w:right w:val="nil"/>
            </w:tcBorders>
            <w:shd w:val="clear" w:color="auto" w:fill="auto"/>
            <w:noWrap/>
            <w:vAlign w:val="bottom"/>
            <w:hideMark/>
          </w:tcPr>
          <w:p w14:paraId="6EC12556" w14:textId="77777777" w:rsidR="005F264A" w:rsidRPr="007F5EED" w:rsidRDefault="005F264A" w:rsidP="00DF4660">
            <w:pPr>
              <w:spacing w:after="0" w:line="240" w:lineRule="auto"/>
              <w:rPr>
                <w:rFonts w:ascii="Calibri" w:eastAsia="Times New Roman" w:hAnsi="Calibri" w:cs="Calibri"/>
                <w:b/>
                <w:bCs/>
                <w:color w:val="000000"/>
              </w:rPr>
            </w:pPr>
          </w:p>
        </w:tc>
        <w:tc>
          <w:tcPr>
            <w:tcW w:w="190" w:type="dxa"/>
            <w:tcBorders>
              <w:top w:val="nil"/>
              <w:left w:val="nil"/>
              <w:bottom w:val="nil"/>
              <w:right w:val="nil"/>
            </w:tcBorders>
            <w:shd w:val="clear" w:color="auto" w:fill="auto"/>
            <w:noWrap/>
            <w:vAlign w:val="bottom"/>
            <w:hideMark/>
          </w:tcPr>
          <w:p w14:paraId="02C257B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4ACE57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7EC177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74C3BB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29BCA6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1DAF981F" w14:textId="14E8D341" w:rsidR="005F264A" w:rsidRPr="007F5EED" w:rsidRDefault="009C4718"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Živilska tehnologija</w:t>
            </w:r>
          </w:p>
        </w:tc>
      </w:tr>
      <w:tr w:rsidR="005F264A" w:rsidRPr="009C4718" w14:paraId="1C642D48"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6239DF2D" w14:textId="22E0CD1D"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Pomočnik pri tehnologiji gradnje</w:t>
            </w:r>
          </w:p>
        </w:tc>
        <w:tc>
          <w:tcPr>
            <w:tcW w:w="190" w:type="dxa"/>
            <w:tcBorders>
              <w:top w:val="nil"/>
              <w:left w:val="nil"/>
              <w:bottom w:val="nil"/>
              <w:right w:val="nil"/>
            </w:tcBorders>
            <w:shd w:val="clear" w:color="auto" w:fill="auto"/>
            <w:noWrap/>
            <w:vAlign w:val="bottom"/>
            <w:hideMark/>
          </w:tcPr>
          <w:p w14:paraId="6133BB67"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18A95A8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401B28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02B7AB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F10118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67E423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34BEF25A" w14:textId="4621D27C"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Pomočnik v biotehniki in oskrbi</w:t>
            </w:r>
          </w:p>
        </w:tc>
      </w:tr>
      <w:tr w:rsidR="005F264A" w:rsidRPr="003C18AF" w14:paraId="3F5DE98A"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4A29DAAE" w14:textId="7C07A554"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Izvajalec suho-montažne gradnje</w:t>
            </w:r>
          </w:p>
        </w:tc>
        <w:tc>
          <w:tcPr>
            <w:tcW w:w="190" w:type="dxa"/>
            <w:tcBorders>
              <w:top w:val="nil"/>
              <w:left w:val="nil"/>
              <w:bottom w:val="nil"/>
              <w:right w:val="nil"/>
            </w:tcBorders>
            <w:shd w:val="clear" w:color="auto" w:fill="auto"/>
            <w:noWrap/>
            <w:vAlign w:val="bottom"/>
            <w:hideMark/>
          </w:tcPr>
          <w:p w14:paraId="42B70F8A"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3DC022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A4BE7B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D0524E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964BDE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8D72667"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70E9408A" w14:textId="29D573C5"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Mesar</w:t>
            </w:r>
          </w:p>
        </w:tc>
      </w:tr>
      <w:tr w:rsidR="005F264A" w:rsidRPr="003C18AF" w14:paraId="2A1A8C0B"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10D53345" w14:textId="01C03D92"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P</w:t>
            </w:r>
            <w:r w:rsidR="007F5EED">
              <w:rPr>
                <w:rFonts w:ascii="Calibri" w:eastAsia="Times New Roman" w:hAnsi="Calibri" w:cs="Calibri"/>
                <w:color w:val="000000"/>
              </w:rPr>
              <w:t>e</w:t>
            </w:r>
            <w:r w:rsidRPr="007F5EED">
              <w:rPr>
                <w:rFonts w:ascii="Calibri" w:eastAsia="Times New Roman" w:hAnsi="Calibri" w:cs="Calibri"/>
                <w:color w:val="000000"/>
              </w:rPr>
              <w:t>č</w:t>
            </w:r>
            <w:r w:rsidR="007F5EED">
              <w:rPr>
                <w:rFonts w:ascii="Calibri" w:eastAsia="Times New Roman" w:hAnsi="Calibri" w:cs="Calibri"/>
                <w:color w:val="000000"/>
              </w:rPr>
              <w:t>a</w:t>
            </w:r>
            <w:r w:rsidRPr="007F5EED">
              <w:rPr>
                <w:rFonts w:ascii="Calibri" w:eastAsia="Times New Roman" w:hAnsi="Calibri" w:cs="Calibri"/>
                <w:color w:val="000000"/>
              </w:rPr>
              <w:t>r – polagalec keramičnih oblog</w:t>
            </w:r>
          </w:p>
        </w:tc>
        <w:tc>
          <w:tcPr>
            <w:tcW w:w="190" w:type="dxa"/>
            <w:tcBorders>
              <w:top w:val="nil"/>
              <w:left w:val="nil"/>
              <w:bottom w:val="nil"/>
              <w:right w:val="nil"/>
            </w:tcBorders>
            <w:shd w:val="clear" w:color="auto" w:fill="auto"/>
            <w:noWrap/>
            <w:vAlign w:val="bottom"/>
            <w:hideMark/>
          </w:tcPr>
          <w:p w14:paraId="5E1C9344"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94A703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7BEF580"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3DCDFF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B8967A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15AC98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02F27260" w14:textId="5FB6FF1C"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Slaščičar</w:t>
            </w:r>
          </w:p>
        </w:tc>
      </w:tr>
      <w:tr w:rsidR="005F264A" w:rsidRPr="003C18AF" w14:paraId="285F6A2E"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577B3A32" w14:textId="2D35EC5F"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Polagalec talnih oblog</w:t>
            </w:r>
          </w:p>
        </w:tc>
        <w:tc>
          <w:tcPr>
            <w:tcW w:w="190" w:type="dxa"/>
            <w:tcBorders>
              <w:top w:val="nil"/>
              <w:left w:val="nil"/>
              <w:bottom w:val="nil"/>
              <w:right w:val="nil"/>
            </w:tcBorders>
            <w:shd w:val="clear" w:color="auto" w:fill="auto"/>
            <w:noWrap/>
            <w:vAlign w:val="bottom"/>
            <w:hideMark/>
          </w:tcPr>
          <w:p w14:paraId="2D74637C"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6519654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A4F882D"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827D3F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AFC0F6A"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2E8171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3CC9E4E8" w14:textId="36027B2D"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Pek</w:t>
            </w:r>
          </w:p>
        </w:tc>
      </w:tr>
      <w:tr w:rsidR="005F264A" w:rsidRPr="003C18AF" w14:paraId="1B6EDBC7"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6F792EA4" w14:textId="558615CD"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Zidar</w:t>
            </w:r>
          </w:p>
        </w:tc>
        <w:tc>
          <w:tcPr>
            <w:tcW w:w="190" w:type="dxa"/>
            <w:tcBorders>
              <w:top w:val="nil"/>
              <w:left w:val="nil"/>
              <w:bottom w:val="nil"/>
              <w:right w:val="nil"/>
            </w:tcBorders>
            <w:shd w:val="clear" w:color="auto" w:fill="auto"/>
            <w:noWrap/>
            <w:vAlign w:val="bottom"/>
            <w:hideMark/>
          </w:tcPr>
          <w:p w14:paraId="16FF31CE"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72678C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9F4A5C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988158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4AE1D2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6A2385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8583825"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761D9652"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06F23032" w14:textId="536DE674" w:rsidR="005F264A" w:rsidRPr="007F5EED" w:rsidRDefault="00F2085D" w:rsidP="00F2085D">
            <w:pPr>
              <w:pStyle w:val="Odstavekseznama"/>
              <w:numPr>
                <w:ilvl w:val="0"/>
                <w:numId w:val="25"/>
              </w:numPr>
              <w:spacing w:after="0" w:line="240" w:lineRule="auto"/>
              <w:ind w:left="67" w:hanging="142"/>
              <w:rPr>
                <w:rFonts w:ascii="Calibri" w:eastAsia="Times New Roman" w:hAnsi="Calibri" w:cs="Calibri"/>
                <w:color w:val="000000"/>
              </w:rPr>
            </w:pPr>
            <w:r w:rsidRPr="007F5EED">
              <w:rPr>
                <w:rFonts w:ascii="Calibri" w:eastAsia="Times New Roman" w:hAnsi="Calibri" w:cs="Calibri"/>
                <w:color w:val="000000"/>
              </w:rPr>
              <w:t xml:space="preserve"> Klepar-krovec</w:t>
            </w:r>
          </w:p>
        </w:tc>
        <w:tc>
          <w:tcPr>
            <w:tcW w:w="190" w:type="dxa"/>
            <w:tcBorders>
              <w:top w:val="nil"/>
              <w:left w:val="nil"/>
              <w:bottom w:val="nil"/>
              <w:right w:val="nil"/>
            </w:tcBorders>
            <w:shd w:val="clear" w:color="auto" w:fill="auto"/>
            <w:noWrap/>
            <w:vAlign w:val="bottom"/>
            <w:hideMark/>
          </w:tcPr>
          <w:p w14:paraId="142FABE8"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3E2B08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A9B35A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F666F9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37D3832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85AD80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01DE66C" w14:textId="7DF48146" w:rsidR="005F264A" w:rsidRPr="007F5EED" w:rsidRDefault="00F2085D" w:rsidP="00DF4660">
            <w:pPr>
              <w:spacing w:after="0" w:line="240" w:lineRule="auto"/>
              <w:rPr>
                <w:rFonts w:ascii="Calibri" w:eastAsia="Times New Roman" w:hAnsi="Calibri" w:cs="Calibri"/>
                <w:b/>
                <w:bCs/>
                <w:color w:val="000000"/>
              </w:rPr>
            </w:pPr>
            <w:r w:rsidRPr="007F5EED">
              <w:rPr>
                <w:rFonts w:ascii="Calibri" w:eastAsia="Times New Roman" w:hAnsi="Calibri" w:cs="Calibri"/>
                <w:b/>
                <w:bCs/>
                <w:color w:val="000000"/>
              </w:rPr>
              <w:t>Transport</w:t>
            </w:r>
          </w:p>
        </w:tc>
      </w:tr>
      <w:tr w:rsidR="005F264A" w:rsidRPr="003C18AF" w14:paraId="0CBF6434"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681CC6DE" w14:textId="65CCE337" w:rsidR="005F264A" w:rsidRPr="007F5EED" w:rsidRDefault="00F2085D"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Slikopleskar – </w:t>
            </w:r>
            <w:r w:rsidR="007F5EED" w:rsidRPr="007F5EED">
              <w:rPr>
                <w:rFonts w:ascii="Calibri" w:eastAsia="Times New Roman" w:hAnsi="Calibri" w:cs="Calibri"/>
                <w:color w:val="000000"/>
              </w:rPr>
              <w:t>črkoslikar</w:t>
            </w:r>
          </w:p>
        </w:tc>
        <w:tc>
          <w:tcPr>
            <w:tcW w:w="190" w:type="dxa"/>
            <w:tcBorders>
              <w:top w:val="nil"/>
              <w:left w:val="nil"/>
              <w:bottom w:val="nil"/>
              <w:right w:val="nil"/>
            </w:tcBorders>
            <w:shd w:val="clear" w:color="auto" w:fill="auto"/>
            <w:noWrap/>
            <w:vAlign w:val="bottom"/>
            <w:hideMark/>
          </w:tcPr>
          <w:p w14:paraId="33060EE3"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0A75E4F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67DCE08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F9E2888"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185B78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1DFADBC"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0D18D566" w14:textId="30266374"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24AE4" w:rsidRPr="007F5EED">
              <w:rPr>
                <w:rFonts w:ascii="Calibri" w:eastAsia="Times New Roman" w:hAnsi="Calibri" w:cs="Calibri"/>
                <w:color w:val="000000"/>
              </w:rPr>
              <w:t>Voznik</w:t>
            </w:r>
          </w:p>
        </w:tc>
      </w:tr>
      <w:tr w:rsidR="005F264A" w:rsidRPr="003C18AF" w14:paraId="4DE6AA2D"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573D092" w14:textId="595C8DD8"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Kamnosek</w:t>
            </w:r>
          </w:p>
        </w:tc>
        <w:tc>
          <w:tcPr>
            <w:tcW w:w="190" w:type="dxa"/>
            <w:tcBorders>
              <w:top w:val="nil"/>
              <w:left w:val="nil"/>
              <w:bottom w:val="nil"/>
              <w:right w:val="nil"/>
            </w:tcBorders>
            <w:shd w:val="clear" w:color="auto" w:fill="auto"/>
            <w:noWrap/>
            <w:vAlign w:val="bottom"/>
            <w:hideMark/>
          </w:tcPr>
          <w:p w14:paraId="671534EC"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339C314E"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A1C429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7932AE95"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28607846"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17F2EFDF"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5DE8FAB4"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114BC1DD" w14:textId="77777777" w:rsidTr="00DF4660">
        <w:trPr>
          <w:trHeight w:val="300"/>
        </w:trPr>
        <w:tc>
          <w:tcPr>
            <w:tcW w:w="3880" w:type="dxa"/>
            <w:tcBorders>
              <w:top w:val="nil"/>
              <w:left w:val="single" w:sz="4" w:space="0" w:color="auto"/>
              <w:bottom w:val="nil"/>
              <w:right w:val="nil"/>
            </w:tcBorders>
            <w:shd w:val="clear" w:color="auto" w:fill="auto"/>
            <w:noWrap/>
            <w:vAlign w:val="bottom"/>
            <w:hideMark/>
          </w:tcPr>
          <w:p w14:paraId="251B5192" w14:textId="387D30E0"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Gradbeni tehnik</w:t>
            </w:r>
          </w:p>
        </w:tc>
        <w:tc>
          <w:tcPr>
            <w:tcW w:w="190" w:type="dxa"/>
            <w:tcBorders>
              <w:top w:val="nil"/>
              <w:left w:val="nil"/>
              <w:bottom w:val="nil"/>
              <w:right w:val="nil"/>
            </w:tcBorders>
            <w:shd w:val="clear" w:color="auto" w:fill="auto"/>
            <w:noWrap/>
            <w:vAlign w:val="bottom"/>
            <w:hideMark/>
          </w:tcPr>
          <w:p w14:paraId="241523FC" w14:textId="77777777" w:rsidR="005F264A" w:rsidRPr="007F5EED" w:rsidRDefault="005F264A" w:rsidP="00DF4660">
            <w:pPr>
              <w:spacing w:after="0" w:line="240" w:lineRule="auto"/>
              <w:rPr>
                <w:rFonts w:ascii="Calibri" w:eastAsia="Times New Roman" w:hAnsi="Calibri" w:cs="Calibri"/>
                <w:color w:val="000000"/>
              </w:rPr>
            </w:pPr>
          </w:p>
        </w:tc>
        <w:tc>
          <w:tcPr>
            <w:tcW w:w="190" w:type="dxa"/>
            <w:tcBorders>
              <w:top w:val="nil"/>
              <w:left w:val="nil"/>
              <w:bottom w:val="nil"/>
              <w:right w:val="nil"/>
            </w:tcBorders>
            <w:shd w:val="clear" w:color="auto" w:fill="auto"/>
            <w:noWrap/>
            <w:vAlign w:val="bottom"/>
            <w:hideMark/>
          </w:tcPr>
          <w:p w14:paraId="5A123B22"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08737739"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0B18073"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4499A534"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190" w:type="dxa"/>
            <w:tcBorders>
              <w:top w:val="nil"/>
              <w:left w:val="nil"/>
              <w:bottom w:val="nil"/>
              <w:right w:val="nil"/>
            </w:tcBorders>
            <w:shd w:val="clear" w:color="auto" w:fill="auto"/>
            <w:noWrap/>
            <w:vAlign w:val="bottom"/>
            <w:hideMark/>
          </w:tcPr>
          <w:p w14:paraId="5563852B" w14:textId="77777777" w:rsidR="005F264A" w:rsidRPr="007F5EED" w:rsidRDefault="005F264A" w:rsidP="00DF4660">
            <w:pPr>
              <w:spacing w:after="0" w:line="240" w:lineRule="auto"/>
              <w:rPr>
                <w:rFonts w:ascii="Times New Roman" w:eastAsia="Times New Roman" w:hAnsi="Times New Roman" w:cs="Times New Roman"/>
                <w:sz w:val="20"/>
                <w:szCs w:val="20"/>
              </w:rPr>
            </w:pPr>
          </w:p>
        </w:tc>
        <w:tc>
          <w:tcPr>
            <w:tcW w:w="4756" w:type="dxa"/>
            <w:tcBorders>
              <w:top w:val="nil"/>
              <w:left w:val="nil"/>
              <w:bottom w:val="nil"/>
              <w:right w:val="single" w:sz="4" w:space="0" w:color="auto"/>
            </w:tcBorders>
            <w:shd w:val="clear" w:color="auto" w:fill="auto"/>
            <w:noWrap/>
            <w:vAlign w:val="bottom"/>
            <w:hideMark/>
          </w:tcPr>
          <w:p w14:paraId="65F8B52F"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r w:rsidR="005F264A" w:rsidRPr="003C18AF" w14:paraId="77AC8576" w14:textId="77777777" w:rsidTr="00DF4660">
        <w:trPr>
          <w:trHeight w:val="300"/>
        </w:trPr>
        <w:tc>
          <w:tcPr>
            <w:tcW w:w="3880" w:type="dxa"/>
            <w:tcBorders>
              <w:top w:val="nil"/>
              <w:left w:val="single" w:sz="4" w:space="0" w:color="auto"/>
              <w:bottom w:val="single" w:sz="4" w:space="0" w:color="auto"/>
              <w:right w:val="nil"/>
            </w:tcBorders>
            <w:shd w:val="clear" w:color="auto" w:fill="auto"/>
            <w:noWrap/>
            <w:vAlign w:val="bottom"/>
            <w:hideMark/>
          </w:tcPr>
          <w:p w14:paraId="22590371" w14:textId="3E354B90"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xml:space="preserve">- </w:t>
            </w:r>
            <w:r w:rsidR="009C4718" w:rsidRPr="007F5EED">
              <w:rPr>
                <w:rFonts w:ascii="Calibri" w:eastAsia="Times New Roman" w:hAnsi="Calibri" w:cs="Calibri"/>
                <w:color w:val="000000"/>
              </w:rPr>
              <w:t>Geodetski tehnik</w:t>
            </w:r>
          </w:p>
        </w:tc>
        <w:tc>
          <w:tcPr>
            <w:tcW w:w="190" w:type="dxa"/>
            <w:tcBorders>
              <w:top w:val="nil"/>
              <w:left w:val="nil"/>
              <w:bottom w:val="single" w:sz="4" w:space="0" w:color="auto"/>
              <w:right w:val="nil"/>
            </w:tcBorders>
            <w:shd w:val="clear" w:color="auto" w:fill="auto"/>
            <w:noWrap/>
            <w:vAlign w:val="bottom"/>
            <w:hideMark/>
          </w:tcPr>
          <w:p w14:paraId="4BE5DCD1"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single" w:sz="4" w:space="0" w:color="auto"/>
              <w:right w:val="nil"/>
            </w:tcBorders>
            <w:shd w:val="clear" w:color="auto" w:fill="auto"/>
            <w:noWrap/>
            <w:vAlign w:val="bottom"/>
            <w:hideMark/>
          </w:tcPr>
          <w:p w14:paraId="4C5524CD"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single" w:sz="4" w:space="0" w:color="auto"/>
              <w:right w:val="nil"/>
            </w:tcBorders>
            <w:shd w:val="clear" w:color="auto" w:fill="auto"/>
            <w:noWrap/>
            <w:vAlign w:val="bottom"/>
            <w:hideMark/>
          </w:tcPr>
          <w:p w14:paraId="7971B55E"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single" w:sz="4" w:space="0" w:color="auto"/>
              <w:right w:val="nil"/>
            </w:tcBorders>
            <w:shd w:val="clear" w:color="auto" w:fill="auto"/>
            <w:noWrap/>
            <w:vAlign w:val="bottom"/>
            <w:hideMark/>
          </w:tcPr>
          <w:p w14:paraId="1A47E2BE"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single" w:sz="4" w:space="0" w:color="auto"/>
              <w:right w:val="nil"/>
            </w:tcBorders>
            <w:shd w:val="clear" w:color="auto" w:fill="auto"/>
            <w:noWrap/>
            <w:vAlign w:val="bottom"/>
            <w:hideMark/>
          </w:tcPr>
          <w:p w14:paraId="52D255C9"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190" w:type="dxa"/>
            <w:tcBorders>
              <w:top w:val="nil"/>
              <w:left w:val="nil"/>
              <w:bottom w:val="single" w:sz="4" w:space="0" w:color="auto"/>
              <w:right w:val="nil"/>
            </w:tcBorders>
            <w:shd w:val="clear" w:color="auto" w:fill="auto"/>
            <w:noWrap/>
            <w:vAlign w:val="bottom"/>
            <w:hideMark/>
          </w:tcPr>
          <w:p w14:paraId="6A31D3CA"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c>
          <w:tcPr>
            <w:tcW w:w="4756" w:type="dxa"/>
            <w:tcBorders>
              <w:top w:val="nil"/>
              <w:left w:val="nil"/>
              <w:bottom w:val="single" w:sz="4" w:space="0" w:color="auto"/>
              <w:right w:val="single" w:sz="4" w:space="0" w:color="auto"/>
            </w:tcBorders>
            <w:shd w:val="clear" w:color="auto" w:fill="auto"/>
            <w:noWrap/>
            <w:vAlign w:val="bottom"/>
            <w:hideMark/>
          </w:tcPr>
          <w:p w14:paraId="1496C912" w14:textId="77777777" w:rsidR="005F264A" w:rsidRPr="007F5EED" w:rsidRDefault="005F264A" w:rsidP="00DF4660">
            <w:pPr>
              <w:spacing w:after="0" w:line="240" w:lineRule="auto"/>
              <w:rPr>
                <w:rFonts w:ascii="Calibri" w:eastAsia="Times New Roman" w:hAnsi="Calibri" w:cs="Calibri"/>
                <w:color w:val="000000"/>
              </w:rPr>
            </w:pPr>
            <w:r w:rsidRPr="007F5EED">
              <w:rPr>
                <w:rFonts w:ascii="Calibri" w:eastAsia="Times New Roman" w:hAnsi="Calibri" w:cs="Calibri"/>
                <w:color w:val="000000"/>
              </w:rPr>
              <w:t> </w:t>
            </w:r>
          </w:p>
        </w:tc>
      </w:tr>
    </w:tbl>
    <w:p w14:paraId="1ABFBC10" w14:textId="77777777" w:rsidR="005F264A" w:rsidRDefault="005F264A" w:rsidP="005F264A"/>
    <w:p w14:paraId="1C04A3E7" w14:textId="77777777" w:rsidR="004255E7" w:rsidRPr="004954B3" w:rsidRDefault="004255E7" w:rsidP="004255E7">
      <w:pPr>
        <w:jc w:val="both"/>
        <w:rPr>
          <w:sz w:val="24"/>
          <w:szCs w:val="24"/>
        </w:rPr>
      </w:pPr>
      <w:r w:rsidRPr="004954B3">
        <w:rPr>
          <w:sz w:val="24"/>
          <w:szCs w:val="24"/>
        </w:rPr>
        <w:lastRenderedPageBreak/>
        <w:t>V naši raziskavi smo se osredotočili na šest področij poklicev: elektrotehniko, hotelirstvo in gostinstvo, gradbeništvo, informacijsko tehnologijo, metalurgijo in zdravstvo.</w:t>
      </w:r>
    </w:p>
    <w:p w14:paraId="0BB78C12" w14:textId="641CF0A1" w:rsidR="004255E7" w:rsidRPr="004954B3" w:rsidRDefault="004255E7" w:rsidP="004255E7">
      <w:pPr>
        <w:jc w:val="both"/>
        <w:rPr>
          <w:sz w:val="24"/>
          <w:szCs w:val="24"/>
        </w:rPr>
      </w:pPr>
      <w:r w:rsidRPr="004954B3">
        <w:rPr>
          <w:sz w:val="24"/>
          <w:szCs w:val="24"/>
        </w:rPr>
        <w:t xml:space="preserve">Po najnovejših statističnih podatkih Zavoda RS za zaposlovanje je </w:t>
      </w:r>
      <w:r w:rsidRPr="004954B3">
        <w:rPr>
          <w:b/>
          <w:bCs/>
          <w:sz w:val="24"/>
          <w:szCs w:val="24"/>
        </w:rPr>
        <w:t xml:space="preserve">električar </w:t>
      </w:r>
      <w:r w:rsidRPr="004954B3">
        <w:rPr>
          <w:sz w:val="24"/>
          <w:szCs w:val="24"/>
        </w:rPr>
        <w:t xml:space="preserve">najbolj deficitaren poklic na področju elektrotehnike. Na nacionalni ravni je bilo v letu 2022 registriranih 251 brezposelnih oseb z zadnjim delovnim mestom električar, medtem ko </w:t>
      </w:r>
      <w:r w:rsidR="00254AA6">
        <w:rPr>
          <w:sz w:val="24"/>
          <w:szCs w:val="24"/>
        </w:rPr>
        <w:t xml:space="preserve">je bilo </w:t>
      </w:r>
      <w:r w:rsidR="00254AA6" w:rsidRPr="004954B3">
        <w:rPr>
          <w:sz w:val="24"/>
          <w:szCs w:val="24"/>
        </w:rPr>
        <w:t>2.774</w:t>
      </w:r>
      <w:r w:rsidR="00254AA6">
        <w:rPr>
          <w:sz w:val="24"/>
          <w:szCs w:val="24"/>
        </w:rPr>
        <w:t xml:space="preserve"> </w:t>
      </w:r>
      <w:r w:rsidRPr="004954B3">
        <w:rPr>
          <w:sz w:val="24"/>
          <w:szCs w:val="24"/>
        </w:rPr>
        <w:t xml:space="preserve">potreb </w:t>
      </w:r>
      <w:r w:rsidR="00254AA6">
        <w:rPr>
          <w:sz w:val="24"/>
          <w:szCs w:val="24"/>
        </w:rPr>
        <w:t xml:space="preserve">po tem profilu </w:t>
      </w:r>
      <w:r w:rsidRPr="004954B3">
        <w:rPr>
          <w:sz w:val="24"/>
          <w:szCs w:val="24"/>
        </w:rPr>
        <w:t>na trgu dela. Do konca septembra 2023 je število brezposelnih električarjev znašalo 225, potrebe na trgu dela pa 2.126. Na regionalni ravni je bilo v letu 2022 zabeleženih 83 brezposelnih električarjev, s potrebami na trgu dela v višini 1.327, do konca septembra 2023 pa je bilo 92 brezposelnih oseb, s potrebami na trgu dela v višini 1.234. Razkorak med povpraševanjem in ponudbo na tem področju kaže na pomanjkanje kandidatov.</w:t>
      </w:r>
    </w:p>
    <w:p w14:paraId="64DD471F" w14:textId="4234D820" w:rsidR="004255E7" w:rsidRPr="004954B3" w:rsidRDefault="004255E7" w:rsidP="004255E7">
      <w:pPr>
        <w:jc w:val="both"/>
        <w:rPr>
          <w:sz w:val="24"/>
          <w:szCs w:val="24"/>
        </w:rPr>
      </w:pPr>
      <w:r w:rsidRPr="004954B3">
        <w:rPr>
          <w:sz w:val="24"/>
          <w:szCs w:val="24"/>
        </w:rPr>
        <w:t xml:space="preserve">Na področju hotelirstva in gostinstva je najbolj deficitaren poklic </w:t>
      </w:r>
      <w:r w:rsidRPr="004954B3">
        <w:rPr>
          <w:b/>
          <w:bCs/>
          <w:sz w:val="24"/>
          <w:szCs w:val="24"/>
        </w:rPr>
        <w:t>kuhar</w:t>
      </w:r>
      <w:r w:rsidRPr="004954B3">
        <w:rPr>
          <w:sz w:val="24"/>
          <w:szCs w:val="24"/>
        </w:rPr>
        <w:t>, vključno z dietnimi kuharji. Na nacionalni ravni je bilo leta 2022 353 brezposelnih oseb z zadnjim poklicem kuhar, potreb</w:t>
      </w:r>
      <w:r w:rsidR="00254AA6">
        <w:rPr>
          <w:sz w:val="24"/>
          <w:szCs w:val="24"/>
        </w:rPr>
        <w:t xml:space="preserve"> na</w:t>
      </w:r>
      <w:r w:rsidRPr="004954B3">
        <w:rPr>
          <w:sz w:val="24"/>
          <w:szCs w:val="24"/>
        </w:rPr>
        <w:t xml:space="preserve"> trg</w:t>
      </w:r>
      <w:r w:rsidR="00254AA6">
        <w:rPr>
          <w:sz w:val="24"/>
          <w:szCs w:val="24"/>
        </w:rPr>
        <w:t>u</w:t>
      </w:r>
      <w:r w:rsidRPr="004954B3">
        <w:rPr>
          <w:sz w:val="24"/>
          <w:szCs w:val="24"/>
        </w:rPr>
        <w:t xml:space="preserve"> dela </w:t>
      </w:r>
      <w:r w:rsidR="00254AA6">
        <w:rPr>
          <w:sz w:val="24"/>
          <w:szCs w:val="24"/>
        </w:rPr>
        <w:t xml:space="preserve">po tem profilu pa </w:t>
      </w:r>
      <w:r w:rsidRPr="004954B3">
        <w:rPr>
          <w:sz w:val="24"/>
          <w:szCs w:val="24"/>
        </w:rPr>
        <w:t>3.237. Do konca septembra 2023 se je število brezposelnih kuharjev zmanjšalo na 334, potrebe na trgu dela pa na 2.397. Na regionalni ravni je bilo leta 2022 50 brezposelnih oseb z zadnjo zaposlitvijo kot kuhar, s potrebami na trgu dela v višini 408, do konca septembra 2023 pa je bilo 35 brezposelnih, s potrebami na trgu dela v višini 451. Razkorak med ponudbo in povpraševanjem kaže na premajhno število kandidatov ali slabe delovne pogoje, ki odvračajo kandidate.</w:t>
      </w:r>
    </w:p>
    <w:p w14:paraId="11CF54B9" w14:textId="13DDAD50" w:rsidR="004255E7" w:rsidRPr="004954B3" w:rsidRDefault="004255E7" w:rsidP="004255E7">
      <w:pPr>
        <w:jc w:val="both"/>
        <w:rPr>
          <w:sz w:val="24"/>
          <w:szCs w:val="24"/>
        </w:rPr>
      </w:pPr>
      <w:r w:rsidRPr="004954B3">
        <w:rPr>
          <w:sz w:val="24"/>
          <w:szCs w:val="24"/>
        </w:rPr>
        <w:t xml:space="preserve">Na področju gradbeništva je najbolj deficitaren poklic </w:t>
      </w:r>
      <w:r w:rsidR="00F2085D">
        <w:rPr>
          <w:b/>
          <w:bCs/>
          <w:sz w:val="24"/>
          <w:szCs w:val="24"/>
        </w:rPr>
        <w:t>zidar</w:t>
      </w:r>
      <w:r w:rsidRPr="004954B3">
        <w:rPr>
          <w:b/>
          <w:bCs/>
          <w:sz w:val="24"/>
          <w:szCs w:val="24"/>
        </w:rPr>
        <w:t>.</w:t>
      </w:r>
      <w:r w:rsidRPr="004954B3">
        <w:rPr>
          <w:sz w:val="24"/>
          <w:szCs w:val="24"/>
        </w:rPr>
        <w:t xml:space="preserve"> Na nacionalni ravni je bilo v letu 2022 603 brezposelnih oseb z zadnjim delovnim mestom </w:t>
      </w:r>
      <w:r w:rsidR="00F2085D">
        <w:rPr>
          <w:sz w:val="24"/>
          <w:szCs w:val="24"/>
        </w:rPr>
        <w:t>zidar</w:t>
      </w:r>
      <w:r w:rsidRPr="004954B3">
        <w:rPr>
          <w:sz w:val="24"/>
          <w:szCs w:val="24"/>
        </w:rPr>
        <w:t xml:space="preserve">, potrebe </w:t>
      </w:r>
      <w:r w:rsidR="00254AA6">
        <w:rPr>
          <w:sz w:val="24"/>
          <w:szCs w:val="24"/>
        </w:rPr>
        <w:t xml:space="preserve">na </w:t>
      </w:r>
      <w:r w:rsidRPr="004954B3">
        <w:rPr>
          <w:sz w:val="24"/>
          <w:szCs w:val="24"/>
        </w:rPr>
        <w:t>trg</w:t>
      </w:r>
      <w:r w:rsidR="00254AA6">
        <w:rPr>
          <w:sz w:val="24"/>
          <w:szCs w:val="24"/>
        </w:rPr>
        <w:t>u</w:t>
      </w:r>
      <w:r w:rsidRPr="004954B3">
        <w:rPr>
          <w:sz w:val="24"/>
          <w:szCs w:val="24"/>
        </w:rPr>
        <w:t xml:space="preserve"> dela p</w:t>
      </w:r>
      <w:r w:rsidR="00254AA6">
        <w:rPr>
          <w:sz w:val="24"/>
          <w:szCs w:val="24"/>
        </w:rPr>
        <w:t>o tem profilu p</w:t>
      </w:r>
      <w:r w:rsidRPr="004954B3">
        <w:rPr>
          <w:sz w:val="24"/>
          <w:szCs w:val="24"/>
        </w:rPr>
        <w:t xml:space="preserve">a 2.748. Do konca septembra 2023 je bilo 258 brezposelnih </w:t>
      </w:r>
      <w:r w:rsidR="00F2085D">
        <w:rPr>
          <w:sz w:val="24"/>
          <w:szCs w:val="24"/>
        </w:rPr>
        <w:t>zidarjev</w:t>
      </w:r>
      <w:r w:rsidRPr="004954B3">
        <w:rPr>
          <w:sz w:val="24"/>
          <w:szCs w:val="24"/>
        </w:rPr>
        <w:t xml:space="preserve">, s potrebami na trgu dela v višini 1.596. Na regionalni ravni je bilo leta 2022 96 brezposelnih oseb z zadnjim delovnim mestom </w:t>
      </w:r>
      <w:r w:rsidR="00F2085D">
        <w:rPr>
          <w:sz w:val="24"/>
          <w:szCs w:val="24"/>
        </w:rPr>
        <w:t>zidar</w:t>
      </w:r>
      <w:r w:rsidRPr="004954B3">
        <w:rPr>
          <w:sz w:val="24"/>
          <w:szCs w:val="24"/>
        </w:rPr>
        <w:t>, s potrebami na trgu dela v višini 447, do konca septembra 2023 pa 86 brezposelnih, s potrebami na trgu dela v višini 299. Tudi na tem področju obstaja razkorak med povpraševanjem in ponudbo, kar pripisujemo slabim delovnim pogojem, ki odvračajo kandidate, in strukturnim dejavnikom, ki vplivajo na stopnjo brezposelnosti.</w:t>
      </w:r>
    </w:p>
    <w:p w14:paraId="06EE65DE" w14:textId="090FB1D9" w:rsidR="00924AE4" w:rsidRPr="004954B3" w:rsidRDefault="00924AE4" w:rsidP="00924AE4">
      <w:pPr>
        <w:jc w:val="both"/>
        <w:rPr>
          <w:sz w:val="24"/>
          <w:szCs w:val="24"/>
        </w:rPr>
      </w:pPr>
      <w:r w:rsidRPr="004954B3">
        <w:rPr>
          <w:sz w:val="24"/>
          <w:szCs w:val="24"/>
        </w:rPr>
        <w:t xml:space="preserve">Na področju informacijske tehnologije je najbolj deficitaren poklic </w:t>
      </w:r>
      <w:r w:rsidR="00F2085D" w:rsidRPr="00F2085D">
        <w:rPr>
          <w:b/>
          <w:bCs/>
          <w:sz w:val="24"/>
          <w:szCs w:val="24"/>
        </w:rPr>
        <w:t>sistemski administrator – vzdrževalec programske opreme, programer računalniških aplikacij</w:t>
      </w:r>
      <w:r w:rsidR="00F2085D" w:rsidRPr="00254AA6">
        <w:rPr>
          <w:sz w:val="24"/>
          <w:szCs w:val="24"/>
        </w:rPr>
        <w:t>.</w:t>
      </w:r>
      <w:r w:rsidR="00F2085D" w:rsidRPr="00F2085D">
        <w:rPr>
          <w:b/>
          <w:bCs/>
          <w:sz w:val="24"/>
          <w:szCs w:val="24"/>
        </w:rPr>
        <w:t xml:space="preserve"> </w:t>
      </w:r>
      <w:r w:rsidRPr="004954B3">
        <w:rPr>
          <w:sz w:val="24"/>
          <w:szCs w:val="24"/>
        </w:rPr>
        <w:t>Na nacionalni ravni je bilo leta 2022 91 brezposelnih oseb z zadnjim delovnim mestom programerja, potreb</w:t>
      </w:r>
      <w:r w:rsidR="00F84B33">
        <w:rPr>
          <w:sz w:val="24"/>
          <w:szCs w:val="24"/>
        </w:rPr>
        <w:t xml:space="preserve"> po tem profilu</w:t>
      </w:r>
      <w:r w:rsidRPr="004954B3">
        <w:rPr>
          <w:sz w:val="24"/>
          <w:szCs w:val="24"/>
        </w:rPr>
        <w:t xml:space="preserve"> pa 281. Do konca septembra 2023 je število ostalo enako, potrebe pa so se zmanjšale na 200. Regionalno je bilo leta 2022 8 brezposelnih programerjev, potrebe pa 66. Do konca septembra 2023 je število padlo na 7 brezposelnih, potrebe pa narasle na 69. Razkorak kaže na premajhno usposobljenost kandidatov, zaradi česar delodajalci težko najdejo ustrezne kandidate.</w:t>
      </w:r>
    </w:p>
    <w:p w14:paraId="02C6B32B" w14:textId="6B956896" w:rsidR="00924AE4" w:rsidRPr="004954B3" w:rsidRDefault="00924AE4" w:rsidP="00924AE4">
      <w:pPr>
        <w:jc w:val="both"/>
        <w:rPr>
          <w:sz w:val="24"/>
          <w:szCs w:val="24"/>
        </w:rPr>
      </w:pPr>
      <w:r w:rsidRPr="004954B3">
        <w:rPr>
          <w:sz w:val="24"/>
          <w:szCs w:val="24"/>
        </w:rPr>
        <w:t xml:space="preserve">Na področju metalurgije je bil najbolj deficitaren poklic </w:t>
      </w:r>
      <w:r w:rsidRPr="004954B3">
        <w:rPr>
          <w:b/>
          <w:bCs/>
          <w:sz w:val="24"/>
          <w:szCs w:val="24"/>
        </w:rPr>
        <w:t>varilec</w:t>
      </w:r>
      <w:r w:rsidRPr="004954B3">
        <w:rPr>
          <w:sz w:val="24"/>
          <w:szCs w:val="24"/>
        </w:rPr>
        <w:t>. Na nacionalni ravni je bilo leta 2022 206 brezposelnih varilcev, potreb</w:t>
      </w:r>
      <w:r w:rsidR="00F84B33">
        <w:rPr>
          <w:sz w:val="24"/>
          <w:szCs w:val="24"/>
        </w:rPr>
        <w:t xml:space="preserve"> po tem profilu</w:t>
      </w:r>
      <w:r w:rsidRPr="004954B3">
        <w:rPr>
          <w:sz w:val="24"/>
          <w:szCs w:val="24"/>
        </w:rPr>
        <w:t xml:space="preserve"> pa 3.441. Do konca septembra 2023 je število padlo na 182 brezposelnih, potrebe pa na 2.399. Regionalno je bilo leta 2022 61 brezposelnih varilcev, potrebe pa 1.756. Do konca septembra 2023 je število naraslo na 77 </w:t>
      </w:r>
      <w:r w:rsidRPr="004954B3">
        <w:rPr>
          <w:sz w:val="24"/>
          <w:szCs w:val="24"/>
        </w:rPr>
        <w:lastRenderedPageBreak/>
        <w:t>brezposelnih, potrebe pa na 1.718. Razkorak med povpraševanjem in ponudbo kaže na pomanjkanje kandidatov.</w:t>
      </w:r>
    </w:p>
    <w:p w14:paraId="1BD430F8" w14:textId="6481E0E2" w:rsidR="00924AE4" w:rsidRPr="004954B3" w:rsidRDefault="00924AE4" w:rsidP="00924AE4">
      <w:pPr>
        <w:jc w:val="both"/>
        <w:rPr>
          <w:sz w:val="24"/>
          <w:szCs w:val="24"/>
        </w:rPr>
      </w:pPr>
      <w:r w:rsidRPr="004954B3">
        <w:rPr>
          <w:sz w:val="24"/>
          <w:szCs w:val="24"/>
        </w:rPr>
        <w:t xml:space="preserve">Na področju zdravstva je bil najbolj deficitaren poklic </w:t>
      </w:r>
      <w:r w:rsidRPr="004954B3">
        <w:rPr>
          <w:b/>
          <w:bCs/>
          <w:sz w:val="24"/>
          <w:szCs w:val="24"/>
        </w:rPr>
        <w:t>zdravstveni delavec</w:t>
      </w:r>
      <w:r w:rsidR="00F2085D">
        <w:rPr>
          <w:b/>
          <w:bCs/>
          <w:sz w:val="24"/>
          <w:szCs w:val="24"/>
        </w:rPr>
        <w:t xml:space="preserve"> oz. zdravstveni tehnik</w:t>
      </w:r>
      <w:r w:rsidRPr="004954B3">
        <w:rPr>
          <w:sz w:val="24"/>
          <w:szCs w:val="24"/>
        </w:rPr>
        <w:t xml:space="preserve">. Na nacionalni ravni je bilo leta 2022 113 brezposelnih oseb z zadnjo zaposlitvijo v zdravstvu, potrebe </w:t>
      </w:r>
      <w:r w:rsidR="00F84B33">
        <w:rPr>
          <w:sz w:val="24"/>
          <w:szCs w:val="24"/>
        </w:rPr>
        <w:t xml:space="preserve">na trgu dela po tem profilu </w:t>
      </w:r>
      <w:r w:rsidRPr="004954B3">
        <w:rPr>
          <w:sz w:val="24"/>
          <w:szCs w:val="24"/>
        </w:rPr>
        <w:t>pa 3.453. Do konca septembra 2023 je število padlo na 94 brezposelnih, potrebe pa na 2.786. Regionalno je bilo leta 2022 15 brezposelnih zdravstvenih delavcev, potrebe pa 649. Do konca septembra 2023 je število padlo na 13 brezposelnih, potrebe pa narasle na 757. Razkorak kaže na pomanjkanje kandidatov.</w:t>
      </w:r>
    </w:p>
    <w:p w14:paraId="3667645A" w14:textId="77777777" w:rsidR="00924AE4" w:rsidRPr="004954B3" w:rsidRDefault="00924AE4" w:rsidP="00924AE4">
      <w:pPr>
        <w:jc w:val="both"/>
        <w:rPr>
          <w:sz w:val="24"/>
          <w:szCs w:val="24"/>
        </w:rPr>
      </w:pPr>
      <w:r w:rsidRPr="004954B3">
        <w:rPr>
          <w:sz w:val="24"/>
          <w:szCs w:val="24"/>
        </w:rPr>
        <w:t>Po podatkih Zavoda za zaposlovanje so metalurgija, elektrotehnika in zdravstvo tri področja z največjimi razkoraki med povpraševanjem in ponudbo, kar kaže na velike vrzeli med potrebami trga dela in razpoložljivimi kandidati.</w:t>
      </w:r>
    </w:p>
    <w:p w14:paraId="056EC955" w14:textId="77777777" w:rsidR="009C4718" w:rsidRPr="004954B3" w:rsidRDefault="009C4718" w:rsidP="009C4718">
      <w:pPr>
        <w:pStyle w:val="Naslov2"/>
        <w:rPr>
          <w:sz w:val="24"/>
          <w:szCs w:val="24"/>
        </w:rPr>
      </w:pPr>
    </w:p>
    <w:p w14:paraId="41A07B7A" w14:textId="19E6343B" w:rsidR="009C4718" w:rsidRDefault="009C4718" w:rsidP="009C4718">
      <w:pPr>
        <w:pStyle w:val="Naslov2"/>
      </w:pPr>
      <w:bookmarkStart w:id="54" w:name="_Toc161749048"/>
      <w:r w:rsidRPr="009C4718">
        <w:t>4.3 STANDARDNA KLASIFIKACIJA POKLICEV</w:t>
      </w:r>
      <w:bookmarkEnd w:id="54"/>
    </w:p>
    <w:p w14:paraId="3EAF63A1" w14:textId="77777777" w:rsidR="009C4718" w:rsidRPr="009C4718" w:rsidRDefault="009C4718" w:rsidP="009C4718"/>
    <w:p w14:paraId="79BF3EEC" w14:textId="5DDA26BF" w:rsidR="004255E7" w:rsidRDefault="009C4718" w:rsidP="004255E7">
      <w:pPr>
        <w:jc w:val="both"/>
        <w:rPr>
          <w:sz w:val="24"/>
          <w:szCs w:val="24"/>
        </w:rPr>
      </w:pPr>
      <w:r w:rsidRPr="009C4718">
        <w:rPr>
          <w:sz w:val="24"/>
          <w:szCs w:val="24"/>
        </w:rPr>
        <w:t>Evropska komisija je oktobra 2009 sprejela priporočilo o uporabi Mednarodne standardne klasifikacije poklicev 2008 (ISCO-08). Priporočilo je, naj države članice EU pri poročanju podatkov o poklicih uporabljajo ISCO-08 ali nacionalno klasifikacijo poklicev, ki jo je mogoče pretvoriti v ISCO-08. Statistični urad Republike Slovenije to klasifikacijo - v skladu z navedenimi priporočili - uvaja v slovensko nacionalno okolje kot klasifikacijo CAP-08. CAP-08 se uporablja na t. i. obrazcih M v skladu z določili Pravilnika o obrazcih za sporočanje podatkov o pokojninskem in invalidskem ter zdravstvenem zavarovanju, zavarovanju za starševsko varstvo in zavarovanju za primer brezposelnosti, tj. na podlagi veljavnega predpisa, ki ureja postopke prijave in odjave v socialno zavarovanje</w:t>
      </w:r>
      <w:r w:rsidR="0097044E">
        <w:rPr>
          <w:sz w:val="24"/>
          <w:szCs w:val="24"/>
        </w:rPr>
        <w:t>.</w:t>
      </w:r>
      <w:r w:rsidR="0097044E">
        <w:rPr>
          <w:rStyle w:val="Sprotnaopomba-sklic"/>
          <w:sz w:val="24"/>
          <w:szCs w:val="24"/>
        </w:rPr>
        <w:footnoteReference w:id="13"/>
      </w:r>
      <w:r w:rsidRPr="009C4718">
        <w:rPr>
          <w:sz w:val="24"/>
          <w:szCs w:val="24"/>
        </w:rPr>
        <w:t xml:space="preserve"> </w:t>
      </w:r>
    </w:p>
    <w:p w14:paraId="62F1F589" w14:textId="77777777" w:rsidR="004954B3" w:rsidRDefault="004954B3" w:rsidP="004255E7">
      <w:pPr>
        <w:jc w:val="both"/>
        <w:rPr>
          <w:sz w:val="24"/>
          <w:szCs w:val="24"/>
        </w:rPr>
      </w:pPr>
    </w:p>
    <w:p w14:paraId="17EF6425" w14:textId="77777777" w:rsidR="004954B3" w:rsidRDefault="004954B3" w:rsidP="004255E7">
      <w:pPr>
        <w:jc w:val="both"/>
        <w:rPr>
          <w:sz w:val="24"/>
          <w:szCs w:val="24"/>
        </w:rPr>
      </w:pPr>
    </w:p>
    <w:p w14:paraId="4C1878A9" w14:textId="77777777" w:rsidR="004954B3" w:rsidRDefault="004954B3" w:rsidP="004255E7">
      <w:pPr>
        <w:jc w:val="both"/>
        <w:rPr>
          <w:sz w:val="24"/>
          <w:szCs w:val="24"/>
        </w:rPr>
      </w:pPr>
    </w:p>
    <w:p w14:paraId="7ADD9B8D" w14:textId="77777777" w:rsidR="004954B3" w:rsidRDefault="004954B3" w:rsidP="004255E7">
      <w:pPr>
        <w:jc w:val="both"/>
        <w:rPr>
          <w:sz w:val="24"/>
          <w:szCs w:val="24"/>
        </w:rPr>
      </w:pPr>
    </w:p>
    <w:p w14:paraId="3F4CDD8D" w14:textId="77777777" w:rsidR="004954B3" w:rsidRDefault="004954B3" w:rsidP="004255E7">
      <w:pPr>
        <w:jc w:val="both"/>
        <w:rPr>
          <w:sz w:val="24"/>
          <w:szCs w:val="24"/>
        </w:rPr>
      </w:pPr>
    </w:p>
    <w:p w14:paraId="590BF5E3" w14:textId="77777777" w:rsidR="004954B3" w:rsidRDefault="004954B3" w:rsidP="004255E7">
      <w:pPr>
        <w:jc w:val="both"/>
        <w:rPr>
          <w:sz w:val="24"/>
          <w:szCs w:val="24"/>
        </w:rPr>
      </w:pPr>
    </w:p>
    <w:p w14:paraId="799F78C6" w14:textId="77777777" w:rsidR="004954B3" w:rsidRDefault="004954B3" w:rsidP="004255E7">
      <w:pPr>
        <w:jc w:val="both"/>
        <w:rPr>
          <w:sz w:val="24"/>
          <w:szCs w:val="24"/>
        </w:rPr>
      </w:pPr>
    </w:p>
    <w:p w14:paraId="114959B4" w14:textId="77777777" w:rsidR="004954B3" w:rsidRPr="009C4718" w:rsidRDefault="004954B3" w:rsidP="004255E7">
      <w:pPr>
        <w:jc w:val="both"/>
        <w:rPr>
          <w:sz w:val="24"/>
          <w:szCs w:val="24"/>
        </w:rPr>
      </w:pPr>
    </w:p>
    <w:p w14:paraId="35D231BB" w14:textId="77723D5D" w:rsidR="009C4718" w:rsidRPr="005D100C" w:rsidRDefault="005D100C" w:rsidP="005D100C">
      <w:pPr>
        <w:spacing w:line="276" w:lineRule="auto"/>
        <w:rPr>
          <w:rFonts w:asciiTheme="majorHAnsi" w:eastAsiaTheme="majorEastAsia" w:hAnsiTheme="majorHAnsi" w:cstheme="majorBidi"/>
          <w:bCs/>
          <w:caps/>
          <w:color w:val="7A7A7A" w:themeColor="accent1"/>
          <w:sz w:val="28"/>
          <w:szCs w:val="28"/>
        </w:rPr>
      </w:pPr>
      <w:r>
        <w:rPr>
          <w:rFonts w:asciiTheme="majorHAnsi" w:eastAsiaTheme="majorEastAsia" w:hAnsiTheme="majorHAnsi" w:cstheme="majorBidi"/>
          <w:bCs/>
          <w:caps/>
          <w:color w:val="7A7A7A" w:themeColor="accent1"/>
          <w:sz w:val="28"/>
          <w:szCs w:val="28"/>
        </w:rPr>
        <w:br w:type="page"/>
      </w:r>
      <w:r w:rsidR="00BA3E75" w:rsidRPr="00BA3E75">
        <w:rPr>
          <w:rFonts w:asciiTheme="majorHAnsi" w:eastAsiaTheme="majorEastAsia" w:hAnsiTheme="majorHAnsi" w:cstheme="majorBidi"/>
          <w:bCs/>
          <w:caps/>
          <w:color w:val="7A7A7A" w:themeColor="accent1"/>
          <w:sz w:val="28"/>
          <w:szCs w:val="28"/>
        </w:rPr>
        <w:lastRenderedPageBreak/>
        <w:t>5.</w:t>
      </w:r>
      <w:r w:rsidR="00BA3E75" w:rsidRPr="00BA3E75">
        <w:rPr>
          <w:rFonts w:asciiTheme="majorHAnsi" w:eastAsiaTheme="majorEastAsia" w:hAnsiTheme="majorHAnsi" w:cstheme="majorBidi"/>
          <w:bCs/>
          <w:caps/>
          <w:color w:val="7A7A7A" w:themeColor="accent1"/>
          <w:sz w:val="28"/>
          <w:szCs w:val="28"/>
        </w:rPr>
        <w:tab/>
        <w:t>DEJAVNIKI, KI PRISPEVAJO K POMANJKANJU DELOVNE SILE</w:t>
      </w:r>
    </w:p>
    <w:p w14:paraId="05A42406" w14:textId="79AC28EC" w:rsidR="009C4718" w:rsidRPr="009C4718" w:rsidRDefault="009C4718" w:rsidP="009C4718">
      <w:pPr>
        <w:jc w:val="both"/>
        <w:rPr>
          <w:sz w:val="24"/>
          <w:szCs w:val="24"/>
        </w:rPr>
      </w:pPr>
      <w:r w:rsidRPr="009C4718">
        <w:rPr>
          <w:sz w:val="24"/>
          <w:szCs w:val="24"/>
        </w:rPr>
        <w:t>Deficitarni poklici in pomanjkanje delovne sile so se v današnji družbi pojavili zaradi neravnovesja na trgu dela. Podjetja se večinoma soočajo s presežkom delovne sile, druga pa s pomanjkanjem iskalcev določenega poklica (Česnik, 2023). Slednje se dogaja kot odziv na pomanjkanje na trgu dela, zlasti kadar podjetja za svoja prosta delovna mesta ne morejo najti ustrezno usposobljenega kadra. Danes so deficitarni poklici tisti, ki zaradi narave dela, denarja ali plačila</w:t>
      </w:r>
      <w:r w:rsidR="006701C2">
        <w:rPr>
          <w:sz w:val="24"/>
          <w:szCs w:val="24"/>
        </w:rPr>
        <w:t>,</w:t>
      </w:r>
      <w:r w:rsidRPr="009C4718">
        <w:rPr>
          <w:sz w:val="24"/>
          <w:szCs w:val="24"/>
        </w:rPr>
        <w:t xml:space="preserve"> v družbi na splošno niso cenjeni in priznani. Vendar se podjetja na določen deficitarni poklic odzovejo tako, da izkazujejo veliko povpraševanje, objavljajo prosta delovna mesta, vendar kljub vsem prizadevanjem ne najdejo ustrezno izobražene in usposobljene delovne sile.</w:t>
      </w:r>
    </w:p>
    <w:p w14:paraId="541CE749" w14:textId="77777777" w:rsidR="009C4718" w:rsidRPr="009C4718" w:rsidRDefault="009C4718" w:rsidP="009C4718">
      <w:pPr>
        <w:jc w:val="both"/>
        <w:rPr>
          <w:sz w:val="24"/>
          <w:szCs w:val="24"/>
        </w:rPr>
      </w:pPr>
      <w:r w:rsidRPr="009C4718">
        <w:rPr>
          <w:sz w:val="24"/>
          <w:szCs w:val="24"/>
        </w:rPr>
        <w:t>Ko govorimo o deficitarnih poklicih, se moramo vprašati, zakaj prihaja do te vrzeli med ponudbo in povpraševanjem po delovni sili. Česnik (2013) trdi, da večino vzrokov pripisujemo izobraževalni politiki in spremembam vrednot, do katerih je prišlo v preteklih desetletjih zaradi gospodarske strukture držav. Zaradi množičnega izobraževanja in vpisa na visoke šole in univerze so postali poklici, ki zahtevajo poklicno usposabljanje, manj družbeno cenjeni in nagrajeni. Primer tega so inženirji, katerih plače so pogosto nižje od plač ekonomistov ali pravnikov. Zaradi spremenjenih vrednot in težjih delovnih pogojev so nekateri poklici postali manj ugledni.</w:t>
      </w:r>
    </w:p>
    <w:p w14:paraId="73E1B5E1" w14:textId="516CC604" w:rsidR="009C4718" w:rsidRPr="009C4718" w:rsidRDefault="009C4718" w:rsidP="009C4718">
      <w:pPr>
        <w:jc w:val="both"/>
        <w:rPr>
          <w:sz w:val="24"/>
          <w:szCs w:val="24"/>
        </w:rPr>
      </w:pPr>
      <w:r w:rsidRPr="009C4718">
        <w:rPr>
          <w:sz w:val="24"/>
          <w:szCs w:val="24"/>
        </w:rPr>
        <w:t>Nekateri tuji avtorji, kot je Chalanger (2003), trdijo, da so razlogi za pomanjkanje nekaterih poklicev v tem, da iskalci zaposlitve nimajo znanj in spretnosti, ki jih od njih pričakujejo potencialni delodajalci. Med drugimi dejavniki opozarja tudi na staranje delovne sile, upadanje rodnosti in upokojevanje. Oliver in Turton (1982) kot pomemben dejavnik, ki posamezniku manjka za določeno delovno mesto, opredeljujeta tudi kompetence in značilnosti posameznikov.</w:t>
      </w:r>
    </w:p>
    <w:p w14:paraId="350B7B30" w14:textId="77777777" w:rsidR="009C4718" w:rsidRPr="009C4718" w:rsidRDefault="009C4718" w:rsidP="009C4718">
      <w:pPr>
        <w:jc w:val="both"/>
        <w:rPr>
          <w:sz w:val="24"/>
          <w:szCs w:val="24"/>
        </w:rPr>
      </w:pPr>
      <w:r w:rsidRPr="009C4718">
        <w:rPr>
          <w:sz w:val="24"/>
          <w:szCs w:val="24"/>
        </w:rPr>
        <w:t xml:space="preserve">Kot najpomembnejši razlog pogosto navajata podcenjenost določenega poklica ter spremembe v izobraževalnem sistemu in vrednostnem sistemu določene družbe. Dobršen del pa lahko pripišemo tudi posameznikom samim, ki bodisi nimajo potrebnih kompetenc, da bi na trgu dela konkurirali za delovna mesta in poklice, ki jih ponujajo delodajalci. </w:t>
      </w:r>
    </w:p>
    <w:p w14:paraId="1481C36C" w14:textId="77777777" w:rsidR="009C4718" w:rsidRPr="009C4718" w:rsidRDefault="009C4718" w:rsidP="009C4718">
      <w:pPr>
        <w:jc w:val="both"/>
        <w:rPr>
          <w:sz w:val="24"/>
          <w:szCs w:val="24"/>
        </w:rPr>
      </w:pPr>
      <w:r w:rsidRPr="009C4718">
        <w:rPr>
          <w:sz w:val="24"/>
          <w:szCs w:val="24"/>
        </w:rPr>
        <w:t xml:space="preserve">Zgoraj navedenim lahko dodamo še naslednje razloge, ki smo jih zasledili tako v strokovni kot v popularni literaturi: </w:t>
      </w:r>
    </w:p>
    <w:p w14:paraId="5132B7B0" w14:textId="77777777" w:rsidR="009C4718" w:rsidRPr="009C4718" w:rsidRDefault="009C4718" w:rsidP="009C4718">
      <w:pPr>
        <w:jc w:val="both"/>
        <w:rPr>
          <w:sz w:val="24"/>
          <w:szCs w:val="24"/>
        </w:rPr>
      </w:pPr>
      <w:r w:rsidRPr="009C4718">
        <w:rPr>
          <w:sz w:val="24"/>
          <w:szCs w:val="24"/>
        </w:rPr>
        <w:t xml:space="preserve">1. </w:t>
      </w:r>
      <w:r w:rsidRPr="0097044E">
        <w:rPr>
          <w:b/>
          <w:bCs/>
          <w:sz w:val="24"/>
          <w:szCs w:val="24"/>
        </w:rPr>
        <w:t>Tehnološki razvoj:</w:t>
      </w:r>
      <w:r w:rsidRPr="009C4718">
        <w:rPr>
          <w:sz w:val="24"/>
          <w:szCs w:val="24"/>
        </w:rPr>
        <w:t xml:space="preserve"> Zaradi hitrih tehnoloških sprememb lahko nekateri poklici postanejo zastareli, po drugih pa je veliko povpraševanje, vendar zanje ni dovolj usposobljenih delavcev.</w:t>
      </w:r>
    </w:p>
    <w:p w14:paraId="21BDB048" w14:textId="77777777" w:rsidR="009C4718" w:rsidRPr="009C4718" w:rsidRDefault="009C4718" w:rsidP="009C4718">
      <w:pPr>
        <w:jc w:val="both"/>
        <w:rPr>
          <w:sz w:val="24"/>
          <w:szCs w:val="24"/>
        </w:rPr>
      </w:pPr>
      <w:r w:rsidRPr="009C4718">
        <w:rPr>
          <w:sz w:val="24"/>
          <w:szCs w:val="24"/>
        </w:rPr>
        <w:t xml:space="preserve">2. </w:t>
      </w:r>
      <w:r w:rsidRPr="0097044E">
        <w:rPr>
          <w:b/>
          <w:bCs/>
          <w:sz w:val="24"/>
          <w:szCs w:val="24"/>
        </w:rPr>
        <w:t>Globalizacija:</w:t>
      </w:r>
      <w:r w:rsidRPr="009C4718">
        <w:rPr>
          <w:sz w:val="24"/>
          <w:szCs w:val="24"/>
        </w:rPr>
        <w:t xml:space="preserve"> Globalna konkurenca in globalizacija trga dela lahko vplivata na lokalne trge dela, pri čemer lahko nekateri poklici zaradi mednarodnih potreb postanejo bolj iskani.</w:t>
      </w:r>
    </w:p>
    <w:p w14:paraId="05208FBA" w14:textId="77777777" w:rsidR="009C4718" w:rsidRPr="009C4718" w:rsidRDefault="009C4718" w:rsidP="009C4718">
      <w:pPr>
        <w:jc w:val="both"/>
        <w:rPr>
          <w:sz w:val="24"/>
          <w:szCs w:val="24"/>
        </w:rPr>
      </w:pPr>
      <w:r w:rsidRPr="009C4718">
        <w:rPr>
          <w:sz w:val="24"/>
          <w:szCs w:val="24"/>
        </w:rPr>
        <w:t xml:space="preserve">3. </w:t>
      </w:r>
      <w:r w:rsidRPr="0097044E">
        <w:rPr>
          <w:b/>
          <w:bCs/>
          <w:sz w:val="24"/>
          <w:szCs w:val="24"/>
        </w:rPr>
        <w:t>Demografske spremembe</w:t>
      </w:r>
      <w:r w:rsidRPr="009C4718">
        <w:rPr>
          <w:sz w:val="24"/>
          <w:szCs w:val="24"/>
        </w:rPr>
        <w:t>: Spremembe v starostni strukturi prebivalstva, kot sta staranje in upadanje rodnosti, lahko vplivajo na potrebe po določenih poklicih, na primer na področju zdravstvene nege in socialnega varstva.</w:t>
      </w:r>
    </w:p>
    <w:p w14:paraId="4D3696AE" w14:textId="77777777" w:rsidR="009C4718" w:rsidRPr="009C4718" w:rsidRDefault="009C4718" w:rsidP="009C4718">
      <w:pPr>
        <w:jc w:val="both"/>
        <w:rPr>
          <w:sz w:val="24"/>
          <w:szCs w:val="24"/>
        </w:rPr>
      </w:pPr>
      <w:r w:rsidRPr="009C4718">
        <w:rPr>
          <w:sz w:val="24"/>
          <w:szCs w:val="24"/>
        </w:rPr>
        <w:lastRenderedPageBreak/>
        <w:t>4</w:t>
      </w:r>
      <w:r w:rsidRPr="0097044E">
        <w:rPr>
          <w:b/>
          <w:bCs/>
          <w:sz w:val="24"/>
          <w:szCs w:val="24"/>
        </w:rPr>
        <w:t>. Spremembe v industriji in gospodarstvu</w:t>
      </w:r>
      <w:r w:rsidRPr="009C4718">
        <w:rPr>
          <w:sz w:val="24"/>
          <w:szCs w:val="24"/>
        </w:rPr>
        <w:t>: Spremembe v gospodarskih panogah, na primer rast ali upadanje nekaterih panog, lahko povzročijo večje povpraševanje po določenih poklicih.</w:t>
      </w:r>
    </w:p>
    <w:p w14:paraId="423F6F52" w14:textId="77777777" w:rsidR="009C4718" w:rsidRPr="009C4718" w:rsidRDefault="009C4718" w:rsidP="009C4718">
      <w:pPr>
        <w:jc w:val="both"/>
        <w:rPr>
          <w:sz w:val="24"/>
          <w:szCs w:val="24"/>
        </w:rPr>
      </w:pPr>
      <w:r w:rsidRPr="009C4718">
        <w:rPr>
          <w:sz w:val="24"/>
          <w:szCs w:val="24"/>
        </w:rPr>
        <w:t xml:space="preserve">5. </w:t>
      </w:r>
      <w:r w:rsidRPr="0097044E">
        <w:rPr>
          <w:b/>
          <w:bCs/>
          <w:sz w:val="24"/>
          <w:szCs w:val="24"/>
        </w:rPr>
        <w:t>Migracijske politike in mobilnost delovne sile</w:t>
      </w:r>
      <w:r w:rsidRPr="009C4718">
        <w:rPr>
          <w:sz w:val="24"/>
          <w:szCs w:val="24"/>
        </w:rPr>
        <w:t>: Omejitve migracij in gibanja delovne sile med državami lahko vplivajo na razpoložljivost delovne sile za določene poklice.</w:t>
      </w:r>
    </w:p>
    <w:p w14:paraId="169E7C07" w14:textId="77777777" w:rsidR="009C4718" w:rsidRPr="009C4718" w:rsidRDefault="009C4718" w:rsidP="009C4718">
      <w:pPr>
        <w:jc w:val="both"/>
        <w:rPr>
          <w:sz w:val="24"/>
          <w:szCs w:val="24"/>
        </w:rPr>
      </w:pPr>
      <w:r w:rsidRPr="009C4718">
        <w:rPr>
          <w:sz w:val="24"/>
          <w:szCs w:val="24"/>
        </w:rPr>
        <w:t xml:space="preserve">6. </w:t>
      </w:r>
      <w:r w:rsidRPr="0097044E">
        <w:rPr>
          <w:b/>
          <w:bCs/>
          <w:sz w:val="24"/>
          <w:szCs w:val="24"/>
        </w:rPr>
        <w:t>Spremembe v izobraževalnem sistemu in prilagajanje trgu dela</w:t>
      </w:r>
      <w:r w:rsidRPr="009C4718">
        <w:rPr>
          <w:sz w:val="24"/>
          <w:szCs w:val="24"/>
        </w:rPr>
        <w:t>: Neskladje med izobraževalnim sistemom in potrebami trga dela lahko povzroči pomanjkanje kvalificiranih delavcev za določene poklice.</w:t>
      </w:r>
    </w:p>
    <w:p w14:paraId="5908C6D9" w14:textId="77777777" w:rsidR="009C4718" w:rsidRPr="009C4718" w:rsidRDefault="009C4718" w:rsidP="009C4718">
      <w:pPr>
        <w:jc w:val="both"/>
        <w:rPr>
          <w:sz w:val="24"/>
          <w:szCs w:val="24"/>
        </w:rPr>
      </w:pPr>
      <w:r w:rsidRPr="009C4718">
        <w:rPr>
          <w:sz w:val="24"/>
          <w:szCs w:val="24"/>
        </w:rPr>
        <w:t xml:space="preserve">7. </w:t>
      </w:r>
      <w:r w:rsidRPr="0097044E">
        <w:rPr>
          <w:b/>
          <w:bCs/>
          <w:sz w:val="24"/>
          <w:szCs w:val="24"/>
        </w:rPr>
        <w:t>Vpliv družbenih in kulturnih norm</w:t>
      </w:r>
      <w:r w:rsidRPr="009C4718">
        <w:rPr>
          <w:sz w:val="24"/>
          <w:szCs w:val="24"/>
        </w:rPr>
        <w:t>: Družbene in kulturne norme lahko vplivajo na dojemanje in izbiro poklicev, kar lahko privede do pomanjkanja zanimanja za določene poklice.</w:t>
      </w:r>
    </w:p>
    <w:p w14:paraId="40C15669" w14:textId="77777777" w:rsidR="009C4718" w:rsidRPr="009C4718" w:rsidRDefault="009C4718" w:rsidP="009C4718">
      <w:pPr>
        <w:jc w:val="both"/>
        <w:rPr>
          <w:sz w:val="24"/>
          <w:szCs w:val="24"/>
        </w:rPr>
      </w:pPr>
      <w:r w:rsidRPr="009C4718">
        <w:rPr>
          <w:sz w:val="24"/>
          <w:szCs w:val="24"/>
        </w:rPr>
        <w:t>Za lažjo orientacijo je treba najprej razumeti trg dela in njegove zakone. Kot pove že sama beseda, gre za trg, izmenjavo dobrin in trgovanje z njimi. Na trgu dela so te dobrine delovne storitve ali kompetence delovne sile. Gre za optimalno usklajevanje ponudbe in povpraševanja po delovni sili. Ponudba se nanaša na to, katere kompetence ali storitve lahko iskalci zaposlitve ponudijo delodajalcem. Povpraševanje se nanaša na to, katera delovna mesta ali storitve delodajalci ponujajo iskalcem zaposlitve. Na trg dela vplivajo družbene norme, zakonodaja, gospodarstvo in dogodki v družbi kot celoti. Družba močno vpliva na vrednost dela, saj ceni vrednost posameznikovega dela. Nekatera dela so v družbi bolj cenjena kot druga. Na družbo vpliva tudi trg dela, saj oblikuje določene družbene strukture in zagotavlja vir dohodka za prebivalstvo. Finančni vidik, ki ga ponuja trg dela, je močno povezan s posameznikovim položajem, občutkom varnosti in izbiro življenjskega sloga. Lahko rečemo, da trg dela vpliva na blaginjo družbe. Trg dela je dinamičen. Ponudba in povpraševanje nista nikoli v ravnovesju, saj se razmerje med njima na trgu dela nenehno spreminja. Dinamiko med ponudbo in povpraševanjem narekuje struktura gospodarstva. Tako je lahko povpraševanje po določenih poklicih veliko, vendar jih na trgu dela ni ali pa jih primanjkuje. Govorimo o deficitarnih poklicih. In obratno, kadar je povpraševanje po poklicih majhno, na trgu dela pa jih je veliko, govorimo o deficitarnih poklicih.</w:t>
      </w:r>
    </w:p>
    <w:p w14:paraId="541CE358" w14:textId="77777777" w:rsidR="009C4718" w:rsidRPr="009C4718" w:rsidRDefault="009C4718" w:rsidP="009C4718">
      <w:pPr>
        <w:jc w:val="both"/>
        <w:rPr>
          <w:sz w:val="24"/>
          <w:szCs w:val="24"/>
        </w:rPr>
      </w:pPr>
      <w:r w:rsidRPr="009C4718">
        <w:rPr>
          <w:sz w:val="24"/>
          <w:szCs w:val="24"/>
        </w:rPr>
        <w:t>Na trgu dela pa ne govorimo le o poklicih, temveč tudi o kompetencah, ki jih lahko iskalci zaposlitve ponudijo delodajalcem v okviru istega in iskanega poklica. Tu se pojavljajo največje razlike med iskalci zaposlitve. Iskalec zaposlitve, ki je najbolj kompetenten za opravljanje določenega dela, ima na trgu dela prednost. Zaradi tehnoloških, strukturnih in demografskih sprememb ter globalizacije se spreminja tudi povpraševanje na trgu dela, saj prehajamo v novo industrijsko dobo, ki temelji na digitalizaciji, avtomatizaciji in robotizaciji. Zato je pri izbiri poklicne poti pomembno slediti razvojnim trendom, slediti trendom zaposlovanja in spremljati gibanja na trgu dela tako na lokalni kot na globalni ravni. Spremljanje razvoja na področjih, ki vplivajo na trg dela, nam omogoča, da pravočasno zaznamo spremembe in priložnosti na trgu dela ter se jim pravočasno prilagodimo.</w:t>
      </w:r>
    </w:p>
    <w:p w14:paraId="642C7138" w14:textId="77777777" w:rsidR="00F84B33" w:rsidRDefault="009C4718" w:rsidP="009C4718">
      <w:pPr>
        <w:jc w:val="both"/>
        <w:rPr>
          <w:sz w:val="24"/>
          <w:szCs w:val="24"/>
        </w:rPr>
      </w:pPr>
      <w:r w:rsidRPr="009C4718">
        <w:rPr>
          <w:sz w:val="24"/>
          <w:szCs w:val="24"/>
        </w:rPr>
        <w:t xml:space="preserve">Eden od razlogov za primanjkljaje na trgu dela so lahko tudi nezadostni programi usposabljanja. </w:t>
      </w:r>
    </w:p>
    <w:p w14:paraId="734A81B4" w14:textId="54F55E38" w:rsidR="009C4718" w:rsidRPr="009C4718" w:rsidRDefault="009C4718" w:rsidP="009C4718">
      <w:pPr>
        <w:jc w:val="both"/>
        <w:rPr>
          <w:sz w:val="24"/>
          <w:szCs w:val="24"/>
        </w:rPr>
      </w:pPr>
      <w:r w:rsidRPr="009C4718">
        <w:rPr>
          <w:sz w:val="24"/>
          <w:szCs w:val="24"/>
        </w:rPr>
        <w:lastRenderedPageBreak/>
        <w:t>Če izobraževalni programi ne sledijo hitrim spremembam na trgu dela ali ne zagotavljajo ustreznih znanj in spretnosti, lahko to privede do razkoraka med iskalci zaposlitve in zahtevami trga dela. Pomembno je, da izobraževalne ustanove ostanejo prilagodljive in sledijo zahtevam trga dela.</w:t>
      </w:r>
    </w:p>
    <w:p w14:paraId="0C5ED553" w14:textId="77777777" w:rsidR="009C4718" w:rsidRPr="009C4718" w:rsidRDefault="009C4718" w:rsidP="009C4718">
      <w:pPr>
        <w:jc w:val="both"/>
        <w:rPr>
          <w:sz w:val="24"/>
          <w:szCs w:val="24"/>
        </w:rPr>
      </w:pPr>
      <w:r w:rsidRPr="009C4718">
        <w:rPr>
          <w:sz w:val="24"/>
          <w:szCs w:val="24"/>
        </w:rPr>
        <w:t>Ko govorimo o primanjkljaju na trgu dela, poskušamo opredeliti tudi ključni razlog, ki vpliva na uvrstitev poklica v kategorijo primanjkljaja.</w:t>
      </w:r>
    </w:p>
    <w:p w14:paraId="2D2A793E" w14:textId="77777777" w:rsidR="009C4718" w:rsidRPr="009C4718" w:rsidRDefault="009C4718" w:rsidP="009C4718">
      <w:pPr>
        <w:jc w:val="both"/>
        <w:rPr>
          <w:sz w:val="24"/>
          <w:szCs w:val="24"/>
        </w:rPr>
      </w:pPr>
      <w:r w:rsidRPr="009C4718">
        <w:rPr>
          <w:sz w:val="24"/>
          <w:szCs w:val="24"/>
        </w:rPr>
        <w:t>Ločimo lahko štiri glavne razloge:</w:t>
      </w:r>
    </w:p>
    <w:p w14:paraId="5179F9D1" w14:textId="4995ABC1" w:rsidR="009C4718" w:rsidRPr="00BF63F7" w:rsidRDefault="009C4718" w:rsidP="00BF63F7">
      <w:pPr>
        <w:pStyle w:val="Odstavekseznama"/>
        <w:numPr>
          <w:ilvl w:val="0"/>
          <w:numId w:val="6"/>
        </w:numPr>
        <w:jc w:val="both"/>
        <w:rPr>
          <w:sz w:val="24"/>
          <w:szCs w:val="24"/>
        </w:rPr>
      </w:pPr>
      <w:r w:rsidRPr="00BF63F7">
        <w:rPr>
          <w:sz w:val="24"/>
          <w:szCs w:val="24"/>
        </w:rPr>
        <w:t>za prosto delovno mesto ni kandidatov ali pa jih je premalo,</w:t>
      </w:r>
    </w:p>
    <w:p w14:paraId="4F71ACE7" w14:textId="362E711F" w:rsidR="009C4718" w:rsidRPr="00BF63F7" w:rsidRDefault="009C4718" w:rsidP="00BF63F7">
      <w:pPr>
        <w:pStyle w:val="Odstavekseznama"/>
        <w:numPr>
          <w:ilvl w:val="0"/>
          <w:numId w:val="6"/>
        </w:numPr>
        <w:jc w:val="both"/>
        <w:rPr>
          <w:sz w:val="24"/>
          <w:szCs w:val="24"/>
        </w:rPr>
      </w:pPr>
      <w:r w:rsidRPr="00BF63F7">
        <w:rPr>
          <w:sz w:val="24"/>
          <w:szCs w:val="24"/>
        </w:rPr>
        <w:t>kader obstaja, vendar ni dovolj usposobljen (pomanjkanje ustreznega znanja, kompetenc, spretnosti, izpitov, licenc), zaradi česar delodajalci težko najdejo ustrezne kandidate,</w:t>
      </w:r>
    </w:p>
    <w:p w14:paraId="5702FBEC" w14:textId="7BC1C756" w:rsidR="009C4718" w:rsidRPr="00BF63F7" w:rsidRDefault="009C4718" w:rsidP="00BF63F7">
      <w:pPr>
        <w:pStyle w:val="Odstavekseznama"/>
        <w:numPr>
          <w:ilvl w:val="0"/>
          <w:numId w:val="6"/>
        </w:numPr>
        <w:jc w:val="both"/>
        <w:rPr>
          <w:sz w:val="24"/>
          <w:szCs w:val="24"/>
        </w:rPr>
      </w:pPr>
      <w:r w:rsidRPr="00BF63F7">
        <w:rPr>
          <w:sz w:val="24"/>
          <w:szCs w:val="24"/>
        </w:rPr>
        <w:t>delovni pogoji (npr. plača, neugoden delovni čas, težko fizično delo itd.) odvračajo kandidate od iskanja zaposlitve v teh poklicih,</w:t>
      </w:r>
    </w:p>
    <w:p w14:paraId="28877D0E" w14:textId="37F37503" w:rsidR="009C4718" w:rsidRPr="00BF63F7" w:rsidRDefault="009C4718" w:rsidP="00BF63F7">
      <w:pPr>
        <w:pStyle w:val="Odstavekseznama"/>
        <w:numPr>
          <w:ilvl w:val="0"/>
          <w:numId w:val="6"/>
        </w:numPr>
        <w:jc w:val="both"/>
        <w:rPr>
          <w:sz w:val="24"/>
          <w:szCs w:val="24"/>
        </w:rPr>
      </w:pPr>
      <w:r w:rsidRPr="00BF63F7">
        <w:rPr>
          <w:sz w:val="24"/>
          <w:szCs w:val="24"/>
        </w:rPr>
        <w:t>strukturni dejavniki (starost, dolgotrajna brezposelnost itd.) vplivajo na stopnjo brezposelnosti kandidatov na trgu dela.</w:t>
      </w:r>
    </w:p>
    <w:p w14:paraId="24BFABBD" w14:textId="13D688F4" w:rsidR="009C4718" w:rsidRDefault="009C4718" w:rsidP="009C4718">
      <w:pPr>
        <w:jc w:val="both"/>
        <w:rPr>
          <w:sz w:val="24"/>
          <w:szCs w:val="24"/>
        </w:rPr>
      </w:pPr>
      <w:r w:rsidRPr="009C4718">
        <w:rPr>
          <w:sz w:val="24"/>
          <w:szCs w:val="24"/>
        </w:rPr>
        <w:t>Zadnja izvedba Poklicnega barometra kaže, da primanjkuje kandidatov predvsem v zdravstvenih poklicih (zdravniki, zdravstveni delavci, zobozdravniki, fizioterapevti, medicinske sestre)</w:t>
      </w:r>
      <w:r w:rsidR="00F84B33">
        <w:rPr>
          <w:sz w:val="24"/>
          <w:szCs w:val="24"/>
        </w:rPr>
        <w:t xml:space="preserve"> ter </w:t>
      </w:r>
      <w:r w:rsidRPr="009C4718">
        <w:rPr>
          <w:sz w:val="24"/>
          <w:szCs w:val="24"/>
        </w:rPr>
        <w:t xml:space="preserve"> voznik</w:t>
      </w:r>
      <w:r w:rsidR="00F84B33">
        <w:rPr>
          <w:sz w:val="24"/>
          <w:szCs w:val="24"/>
        </w:rPr>
        <w:t>ov</w:t>
      </w:r>
      <w:r w:rsidRPr="009C4718">
        <w:rPr>
          <w:sz w:val="24"/>
          <w:szCs w:val="24"/>
        </w:rPr>
        <w:t xml:space="preserve"> avtobusov in težkih tovornjakov.</w:t>
      </w:r>
      <w:r w:rsidR="006701C2">
        <w:rPr>
          <w:sz w:val="24"/>
          <w:szCs w:val="24"/>
        </w:rPr>
        <w:t xml:space="preserve"> </w:t>
      </w:r>
      <w:r w:rsidRPr="009C4718">
        <w:rPr>
          <w:sz w:val="24"/>
          <w:szCs w:val="24"/>
        </w:rPr>
        <w:t xml:space="preserve">O pomanjkanju premalo usposobljenih kandidatov govorimo </w:t>
      </w:r>
      <w:r w:rsidR="00F84B33">
        <w:rPr>
          <w:sz w:val="24"/>
          <w:szCs w:val="24"/>
        </w:rPr>
        <w:t xml:space="preserve">tudi </w:t>
      </w:r>
      <w:r w:rsidRPr="009C4718">
        <w:rPr>
          <w:sz w:val="24"/>
          <w:szCs w:val="24"/>
        </w:rPr>
        <w:t>med računovodskimi in revizijskimi strokovnjaki ter programerji.</w:t>
      </w:r>
      <w:r w:rsidR="006701C2">
        <w:rPr>
          <w:sz w:val="24"/>
          <w:szCs w:val="24"/>
        </w:rPr>
        <w:t xml:space="preserve"> </w:t>
      </w:r>
      <w:r w:rsidRPr="009C4718">
        <w:rPr>
          <w:sz w:val="24"/>
          <w:szCs w:val="24"/>
        </w:rPr>
        <w:t>Delovni pogoji pa kandidate odvračajo od iskanja zaposlitve kot čistilci, usmerjevalci in dostavljavci, peki in pomočniki v kuhinji</w:t>
      </w:r>
      <w:r w:rsidR="0097044E">
        <w:rPr>
          <w:sz w:val="24"/>
          <w:szCs w:val="24"/>
        </w:rPr>
        <w:t>.</w:t>
      </w:r>
      <w:r w:rsidR="0097044E">
        <w:rPr>
          <w:rStyle w:val="Sprotnaopomba-sklic"/>
          <w:sz w:val="24"/>
          <w:szCs w:val="24"/>
        </w:rPr>
        <w:footnoteReference w:id="14"/>
      </w:r>
      <w:r w:rsidRPr="009C4718">
        <w:rPr>
          <w:sz w:val="24"/>
          <w:szCs w:val="24"/>
        </w:rPr>
        <w:t xml:space="preserve"> </w:t>
      </w:r>
    </w:p>
    <w:p w14:paraId="18946BEF" w14:textId="77777777" w:rsidR="00BF63F7" w:rsidRDefault="00BF63F7" w:rsidP="009C4718">
      <w:pPr>
        <w:jc w:val="both"/>
        <w:rPr>
          <w:sz w:val="24"/>
          <w:szCs w:val="24"/>
        </w:rPr>
      </w:pPr>
    </w:p>
    <w:p w14:paraId="48DCC03A" w14:textId="77777777" w:rsidR="00293DB5" w:rsidRDefault="00293DB5" w:rsidP="009C4718">
      <w:pPr>
        <w:jc w:val="both"/>
        <w:rPr>
          <w:sz w:val="24"/>
          <w:szCs w:val="24"/>
        </w:rPr>
      </w:pPr>
    </w:p>
    <w:p w14:paraId="76297FF1" w14:textId="77777777" w:rsidR="00293DB5" w:rsidRDefault="00293DB5" w:rsidP="009C4718">
      <w:pPr>
        <w:jc w:val="both"/>
        <w:rPr>
          <w:sz w:val="24"/>
          <w:szCs w:val="24"/>
        </w:rPr>
      </w:pPr>
    </w:p>
    <w:p w14:paraId="51D61D5D" w14:textId="0AB4FEDE" w:rsidR="005D100C" w:rsidRDefault="005D100C">
      <w:pPr>
        <w:spacing w:line="276" w:lineRule="auto"/>
        <w:rPr>
          <w:rFonts w:asciiTheme="majorHAnsi" w:eastAsiaTheme="majorEastAsia" w:hAnsiTheme="majorHAnsi" w:cstheme="majorBidi"/>
          <w:bCs/>
          <w:caps/>
          <w:color w:val="7A7A7A" w:themeColor="accent1"/>
          <w:sz w:val="28"/>
          <w:szCs w:val="28"/>
        </w:rPr>
      </w:pPr>
      <w:bookmarkStart w:id="55" w:name="_Toc161749049"/>
      <w:r>
        <w:br w:type="page"/>
      </w:r>
    </w:p>
    <w:p w14:paraId="7413033F" w14:textId="59ACB62F" w:rsidR="00BF63F7" w:rsidRDefault="00BF63F7" w:rsidP="004954B3">
      <w:pPr>
        <w:pStyle w:val="Naslov1"/>
        <w:numPr>
          <w:ilvl w:val="0"/>
          <w:numId w:val="17"/>
        </w:numPr>
      </w:pPr>
      <w:r w:rsidRPr="00BF63F7">
        <w:lastRenderedPageBreak/>
        <w:t>VPLIV DEFICITARNIH POKLICEV</w:t>
      </w:r>
      <w:bookmarkEnd w:id="55"/>
    </w:p>
    <w:p w14:paraId="383B0E53" w14:textId="77777777" w:rsidR="00BF63F7" w:rsidRDefault="00BF63F7" w:rsidP="00BF63F7"/>
    <w:p w14:paraId="5A240362" w14:textId="77777777" w:rsidR="00BF63F7" w:rsidRPr="00BF63F7" w:rsidRDefault="00BF63F7" w:rsidP="00BF63F7">
      <w:pPr>
        <w:jc w:val="both"/>
        <w:rPr>
          <w:sz w:val="24"/>
          <w:szCs w:val="24"/>
        </w:rPr>
      </w:pPr>
      <w:r w:rsidRPr="00BF63F7">
        <w:rPr>
          <w:sz w:val="24"/>
          <w:szCs w:val="24"/>
        </w:rPr>
        <w:t>Vpliv deficitarnih poklicev lahko negativno vpliva na gospodarsko produktivnost, saj omejuje sposobnost vlad, podjetij in posameznikov, da vlagajo v ključne sektorje, izobraževanje in infrastrukturo, kar lahko vodi v manjšo rast in konkurenčnost.</w:t>
      </w:r>
    </w:p>
    <w:p w14:paraId="32A2B186" w14:textId="77777777" w:rsidR="00BF63F7" w:rsidRPr="00BF63F7" w:rsidRDefault="00BF63F7" w:rsidP="00BF63F7">
      <w:pPr>
        <w:jc w:val="both"/>
        <w:rPr>
          <w:sz w:val="24"/>
          <w:szCs w:val="24"/>
        </w:rPr>
      </w:pPr>
      <w:r w:rsidRPr="00BF63F7">
        <w:rPr>
          <w:sz w:val="24"/>
          <w:szCs w:val="24"/>
        </w:rPr>
        <w:t>Zaradi pomanjkanja znanj in spretnosti ter vrzeli med povpraševanjem in ponudbo delodajalci iščejo tujo delovno silo. Kadar delodajalci ne najdejo kandidatov za svoja delovna mesta ali kadar so prosta delovna mesta na zavodih za zaposlovanje, ti pogosto nimajo ustreznih kandidatov za določena delovna mesta. Takrat morajo delodajalci poiskati tudi zaposlitev tuje delovne sile. Zavod RS za zaposlovanje je letos organiziral več zaposlitvenih sejmov v Severni Makedoniji, Bosni in Hercegovini ter Srbiji. Na njih so predstavili aktualne potrebe slovenskih delodajalcev, ki se soočajo z velikim pomanjkanjem kadra.</w:t>
      </w:r>
    </w:p>
    <w:p w14:paraId="2681433D" w14:textId="1DBDF368" w:rsidR="00BF63F7" w:rsidRDefault="00BF63F7" w:rsidP="00BF63F7">
      <w:pPr>
        <w:jc w:val="both"/>
        <w:rPr>
          <w:sz w:val="24"/>
          <w:szCs w:val="24"/>
        </w:rPr>
      </w:pPr>
      <w:r w:rsidRPr="00BF63F7">
        <w:rPr>
          <w:sz w:val="24"/>
          <w:szCs w:val="24"/>
        </w:rPr>
        <w:t>V prvih desetih mesecih leta 2023 je bilo za državljane Severne Makedonije izdanih 3.688 soglasij za enotno dovoljenje za prebivanje in delo, kar je 40,3 % več kot v enakem obdobju lani. To pomeni, da so slovenski delodajalci pokazali zanimanje za zaposlovanje makedonskih delavcev, kar je pokazala tudi organizacija tega dogodka: kljub precejšnji oddaljenosti je na dogodek prišlo 28 uglednih slovenskih delodajalcev iz vse Slovenije, ki zaposlujejo več kot 20.000 delavcev</w:t>
      </w:r>
      <w:r w:rsidR="00C276FE">
        <w:rPr>
          <w:sz w:val="24"/>
          <w:szCs w:val="24"/>
        </w:rPr>
        <w:t>.</w:t>
      </w:r>
      <w:r w:rsidR="00C276FE">
        <w:rPr>
          <w:rStyle w:val="Sprotnaopomba-sklic"/>
          <w:sz w:val="24"/>
          <w:szCs w:val="24"/>
        </w:rPr>
        <w:footnoteReference w:id="15"/>
      </w:r>
      <w:r w:rsidRPr="00BF63F7">
        <w:rPr>
          <w:sz w:val="24"/>
          <w:szCs w:val="24"/>
        </w:rPr>
        <w:t xml:space="preserve"> </w:t>
      </w:r>
    </w:p>
    <w:p w14:paraId="5744100B" w14:textId="77777777" w:rsidR="00BF63F7" w:rsidRPr="00BF63F7" w:rsidRDefault="00BF63F7" w:rsidP="00BF63F7">
      <w:pPr>
        <w:jc w:val="both"/>
        <w:rPr>
          <w:sz w:val="24"/>
          <w:szCs w:val="24"/>
        </w:rPr>
      </w:pPr>
    </w:p>
    <w:p w14:paraId="20AB6E46" w14:textId="7DE7AFFF" w:rsidR="00BF63F7" w:rsidRPr="00BF63F7" w:rsidRDefault="00BF63F7" w:rsidP="00BF63F7">
      <w:pPr>
        <w:pStyle w:val="Naslov2"/>
      </w:pPr>
      <w:bookmarkStart w:id="56" w:name="_Toc161749050"/>
      <w:r w:rsidRPr="00BF63F7">
        <w:t>6.1 SPREMEMBE NA TRGU DELA</w:t>
      </w:r>
      <w:bookmarkEnd w:id="56"/>
    </w:p>
    <w:p w14:paraId="7E33952A" w14:textId="77777777" w:rsidR="00C276FE" w:rsidRDefault="00C276FE" w:rsidP="00BF63F7">
      <w:pPr>
        <w:jc w:val="both"/>
        <w:rPr>
          <w:sz w:val="24"/>
          <w:szCs w:val="24"/>
        </w:rPr>
      </w:pPr>
    </w:p>
    <w:p w14:paraId="3F8F75F5" w14:textId="6D6CB39E" w:rsidR="00BF63F7" w:rsidRDefault="00BF63F7" w:rsidP="00BF63F7">
      <w:pPr>
        <w:jc w:val="both"/>
        <w:rPr>
          <w:sz w:val="24"/>
          <w:szCs w:val="24"/>
        </w:rPr>
      </w:pPr>
      <w:r w:rsidRPr="00BF63F7">
        <w:rPr>
          <w:sz w:val="24"/>
          <w:szCs w:val="24"/>
        </w:rPr>
        <w:t xml:space="preserve">Vse večja globalizacija in hitre tehnološke spremembe, pa tudi demografske spremembe, migracije in razvoj trga dela so v zadnjih desetletjih v večini držav bistveno spremenili strukturo potreb po znanju in spretnostih, ti trendi pa se bodo po pričakovanjih nadaljevali tudi v bližnji prihodnosti. Ne spreminja se le porazdelitev delovnih mest po panogah in poklicih, temveč tudi narava dela in potreba po spretnostih na teh delovnih mestih, kar je lahko izziv. V zadnjih nekaj desetletjih je prišlo do precejšnjih sprememb v vrstah delovnih mest in načinih dela ali zaposlovanja. Nastajajo nova delovna mesta, nekatera izginjajo, druga se spreminjajo itd. Zaradi teh sprememb se spreminja tudi povpraševanje po znanju. Dejstvo je, da smo vstopili v četrto industrijsko revolucijo, ki s seboj prinaša digitalizacijo, avtomatizacijo in robotiko, kar posledično močno vpliva na delovna mesta, dinamiko trga dela in narekuje prilagajanje vseh vključenih v ta ekosistem, vključno z izobraževalnimi ustanovami, institucijami znanja, podjetji in vladami. Četrta industrijska revolucija prinaša številne spremembe (razvoj genetike, umetne inteligence, nanotehnologije, 3D-tiskanja in biotehnologije, pametni sistemi - hiše, tovarne, omrežja ali mesta). Te spremembe zahtevajo proaktivno prilagajanje vsakega od nas, saj veliki razvojni </w:t>
      </w:r>
      <w:r w:rsidRPr="00BF63F7">
        <w:rPr>
          <w:sz w:val="24"/>
          <w:szCs w:val="24"/>
        </w:rPr>
        <w:lastRenderedPageBreak/>
        <w:t>koraki pomenijo tudi temeljito preobrazbo večine poklicev. Nekatera delovna mesta bodo ogrožena, obstoječa pa že zahtevajo spremembe v znanju in spretnostih. Vsi se sprašujemo, kakšne bodo kompetence prihodnosti, kaj bo prinesla prihodnost v luči sprememb, ki smo jim priča. Prihodnost je nemogoče pravilno napovedati.</w:t>
      </w:r>
    </w:p>
    <w:p w14:paraId="4AFAD52B" w14:textId="740AAEFA" w:rsidR="00D74821" w:rsidRDefault="00BF63F7" w:rsidP="00BF63F7">
      <w:pPr>
        <w:jc w:val="both"/>
        <w:rPr>
          <w:sz w:val="24"/>
          <w:szCs w:val="24"/>
        </w:rPr>
      </w:pPr>
      <w:r w:rsidRPr="00BF63F7">
        <w:rPr>
          <w:sz w:val="24"/>
          <w:szCs w:val="24"/>
        </w:rPr>
        <w:t xml:space="preserve">Po podatkih McKinseyjevega globalnega inštituta se bo do leta 2030 povečalo povpraševanje po tehnoloških, socialno-čustvenih in višjih kognitivnih sposobnostih, kot so ustvarjalnost, kritično mišljenje, sprejemanje odločitev in kompleksna obdelava informacij. Povečalo se bo tudi povpraševanje na trgu dela po poklicih z višjo izobrazbo, medtem ko se bo potreba po osnovnih kognitivnih, fizičnih in ročnih spretnostih zmanjšala. Raziskava Svetovnega gospodarskega foruma iz leta 2016 poroča o naslednjih desetih kompetencah, ki bodo potrebne za ohranjanje konkurenčnosti na trgu dela. Spremembe v sektorjih in poklicih skupaj s spremembami na obstoječih delovnih mestih pomenijo večje povpraševanje po medosebnih spretnostih, kognitivnih spretnostih, storitvah za stranke in osebne storitve, angleškem jeziku in upravljanju. To pomeni, da bodo mladi za vstop na trg dela, napredovanje pri delu in prilagajanje spremembam potrebovali širši nabor kompetenc. Za mlade, ki se pripravljajo na vstop ali vstopajo na trg dela, so spremljanje prihajajočih trendov, razvijanje kompetenc ter prožnost in prilagodljivost pri izbiri poklica ključnega pomena. Kompetence so glavno gonilo rasti, saj vplivajo na produktivnost dela. Ključne so za vstop mladih na trg dela, dostop do kakovostnih delovnih mest in začetek uspešne poklicne poti (OECD). </w:t>
      </w:r>
      <w:r w:rsidR="00180AA3">
        <w:rPr>
          <w:sz w:val="24"/>
          <w:szCs w:val="24"/>
        </w:rPr>
        <w:t>Te kompetence so:</w:t>
      </w:r>
    </w:p>
    <w:p w14:paraId="458C5286" w14:textId="77777777" w:rsidR="00D74821" w:rsidRDefault="00BF63F7" w:rsidP="00D74821">
      <w:pPr>
        <w:spacing w:after="0"/>
        <w:jc w:val="both"/>
        <w:rPr>
          <w:sz w:val="24"/>
          <w:szCs w:val="24"/>
        </w:rPr>
      </w:pPr>
      <w:r w:rsidRPr="00BF63F7">
        <w:rPr>
          <w:sz w:val="24"/>
          <w:szCs w:val="24"/>
        </w:rPr>
        <w:t xml:space="preserve">1. Reševanje konfliktov </w:t>
      </w:r>
    </w:p>
    <w:p w14:paraId="3C91876F" w14:textId="77777777" w:rsidR="00D74821" w:rsidRDefault="00BF63F7" w:rsidP="00D74821">
      <w:pPr>
        <w:spacing w:after="0"/>
        <w:jc w:val="both"/>
        <w:rPr>
          <w:sz w:val="24"/>
          <w:szCs w:val="24"/>
        </w:rPr>
      </w:pPr>
      <w:r w:rsidRPr="00BF63F7">
        <w:rPr>
          <w:sz w:val="24"/>
          <w:szCs w:val="24"/>
        </w:rPr>
        <w:t xml:space="preserve">2. Kritično razmišljanje </w:t>
      </w:r>
    </w:p>
    <w:p w14:paraId="0E7DD828" w14:textId="77777777" w:rsidR="00D74821" w:rsidRDefault="00BF63F7" w:rsidP="00D74821">
      <w:pPr>
        <w:spacing w:after="0"/>
        <w:jc w:val="both"/>
        <w:rPr>
          <w:sz w:val="24"/>
          <w:szCs w:val="24"/>
        </w:rPr>
      </w:pPr>
      <w:r w:rsidRPr="00BF63F7">
        <w:rPr>
          <w:sz w:val="24"/>
          <w:szCs w:val="24"/>
        </w:rPr>
        <w:t xml:space="preserve">3. Ustvarjalno razmišljanje </w:t>
      </w:r>
    </w:p>
    <w:p w14:paraId="27DDE829" w14:textId="77777777" w:rsidR="00D74821" w:rsidRDefault="00BF63F7" w:rsidP="00D74821">
      <w:pPr>
        <w:spacing w:after="0"/>
        <w:jc w:val="both"/>
        <w:rPr>
          <w:sz w:val="24"/>
          <w:szCs w:val="24"/>
        </w:rPr>
      </w:pPr>
      <w:r w:rsidRPr="00BF63F7">
        <w:rPr>
          <w:sz w:val="24"/>
          <w:szCs w:val="24"/>
        </w:rPr>
        <w:t xml:space="preserve">4. Upravljanje človeških virov </w:t>
      </w:r>
    </w:p>
    <w:p w14:paraId="7904D178" w14:textId="77777777" w:rsidR="00D74821" w:rsidRDefault="00BF63F7" w:rsidP="00D74821">
      <w:pPr>
        <w:spacing w:after="0"/>
        <w:jc w:val="both"/>
        <w:rPr>
          <w:sz w:val="24"/>
          <w:szCs w:val="24"/>
        </w:rPr>
      </w:pPr>
      <w:r w:rsidRPr="00BF63F7">
        <w:rPr>
          <w:sz w:val="24"/>
          <w:szCs w:val="24"/>
        </w:rPr>
        <w:t xml:space="preserve">5. Organizacijske zmožnosti </w:t>
      </w:r>
    </w:p>
    <w:p w14:paraId="1192A28C" w14:textId="77777777" w:rsidR="00D74821" w:rsidRDefault="00BF63F7" w:rsidP="00D74821">
      <w:pPr>
        <w:spacing w:after="0"/>
        <w:jc w:val="both"/>
        <w:rPr>
          <w:sz w:val="24"/>
          <w:szCs w:val="24"/>
        </w:rPr>
      </w:pPr>
      <w:r w:rsidRPr="00BF63F7">
        <w:rPr>
          <w:sz w:val="24"/>
          <w:szCs w:val="24"/>
        </w:rPr>
        <w:t xml:space="preserve">6. Čustvena inteligenca </w:t>
      </w:r>
    </w:p>
    <w:p w14:paraId="64662013" w14:textId="77777777" w:rsidR="00D74821" w:rsidRDefault="00BF63F7" w:rsidP="00D74821">
      <w:pPr>
        <w:spacing w:after="0"/>
        <w:jc w:val="both"/>
        <w:rPr>
          <w:sz w:val="24"/>
          <w:szCs w:val="24"/>
        </w:rPr>
      </w:pPr>
      <w:r w:rsidRPr="00BF63F7">
        <w:rPr>
          <w:sz w:val="24"/>
          <w:szCs w:val="24"/>
        </w:rPr>
        <w:t xml:space="preserve">7. Etično presojanje in odločanje </w:t>
      </w:r>
    </w:p>
    <w:p w14:paraId="5E48F27F" w14:textId="77777777" w:rsidR="00D74821" w:rsidRDefault="00BF63F7" w:rsidP="00D74821">
      <w:pPr>
        <w:spacing w:after="0"/>
        <w:jc w:val="both"/>
        <w:rPr>
          <w:sz w:val="24"/>
          <w:szCs w:val="24"/>
        </w:rPr>
      </w:pPr>
      <w:r w:rsidRPr="00BF63F7">
        <w:rPr>
          <w:sz w:val="24"/>
          <w:szCs w:val="24"/>
        </w:rPr>
        <w:t xml:space="preserve">8. Sposobnost osredotočanja na stranke </w:t>
      </w:r>
    </w:p>
    <w:p w14:paraId="42ED3F6D" w14:textId="77777777" w:rsidR="00D74821" w:rsidRDefault="00BF63F7" w:rsidP="00D74821">
      <w:pPr>
        <w:spacing w:after="0"/>
        <w:jc w:val="both"/>
        <w:rPr>
          <w:sz w:val="24"/>
          <w:szCs w:val="24"/>
        </w:rPr>
      </w:pPr>
      <w:r w:rsidRPr="00BF63F7">
        <w:rPr>
          <w:sz w:val="24"/>
          <w:szCs w:val="24"/>
        </w:rPr>
        <w:t xml:space="preserve">9. Pogajalske sposobnosti </w:t>
      </w:r>
    </w:p>
    <w:p w14:paraId="7057115A" w14:textId="0C89F0F6" w:rsidR="00BF63F7" w:rsidRPr="00BF63F7" w:rsidRDefault="00BF63F7" w:rsidP="00D74821">
      <w:pPr>
        <w:spacing w:after="0"/>
        <w:jc w:val="both"/>
        <w:rPr>
          <w:sz w:val="24"/>
          <w:szCs w:val="24"/>
        </w:rPr>
      </w:pPr>
      <w:r w:rsidRPr="00BF63F7">
        <w:rPr>
          <w:sz w:val="24"/>
          <w:szCs w:val="24"/>
        </w:rPr>
        <w:t>10.</w:t>
      </w:r>
      <w:r w:rsidR="00293DB5">
        <w:rPr>
          <w:sz w:val="24"/>
          <w:szCs w:val="24"/>
        </w:rPr>
        <w:t xml:space="preserve"> </w:t>
      </w:r>
      <w:r w:rsidRPr="00BF63F7">
        <w:rPr>
          <w:sz w:val="24"/>
          <w:szCs w:val="24"/>
        </w:rPr>
        <w:t>Kognitivna prilagodljivost.</w:t>
      </w:r>
    </w:p>
    <w:p w14:paraId="57418E19" w14:textId="77777777" w:rsidR="00BF63F7" w:rsidRPr="00BF63F7" w:rsidRDefault="00BF63F7" w:rsidP="00BF63F7">
      <w:pPr>
        <w:jc w:val="both"/>
        <w:rPr>
          <w:sz w:val="24"/>
          <w:szCs w:val="24"/>
        </w:rPr>
      </w:pPr>
    </w:p>
    <w:p w14:paraId="08F53E36" w14:textId="77777777" w:rsidR="00BF63F7" w:rsidRPr="00BF63F7" w:rsidRDefault="00BF63F7" w:rsidP="00BF63F7">
      <w:pPr>
        <w:jc w:val="both"/>
        <w:rPr>
          <w:sz w:val="24"/>
          <w:szCs w:val="24"/>
        </w:rPr>
      </w:pPr>
      <w:r w:rsidRPr="00BF63F7">
        <w:rPr>
          <w:sz w:val="24"/>
          <w:szCs w:val="24"/>
        </w:rPr>
        <w:t>Izobraževalni sistemi imajo ključno vlogo pri pripravi svetovnih državljanov in delovne sile na prihodnost zaradi hitrih sprememb na področju zaposlovanja, povpraševanja po novih znanjih in spretnostih ter večje družbeno-ekonomske polarizacije. Otroke je treba usposobiti za razvoj kompetenc, ki jim bodo omogočile interakcijo z različnimi ljudmi, razumevanje kulturnih odtenkov in uporabo tehnologije za nove načine interakcije v vse bolj povezanem svetu.</w:t>
      </w:r>
    </w:p>
    <w:p w14:paraId="03BFC4A3" w14:textId="77777777" w:rsidR="001A4B9D" w:rsidRDefault="00180AA3" w:rsidP="00BF63F7">
      <w:pPr>
        <w:jc w:val="both"/>
        <w:rPr>
          <w:sz w:val="24"/>
          <w:szCs w:val="24"/>
        </w:rPr>
      </w:pPr>
      <w:r>
        <w:rPr>
          <w:sz w:val="24"/>
          <w:szCs w:val="24"/>
        </w:rPr>
        <w:t xml:space="preserve">V današnjem času </w:t>
      </w:r>
      <w:r w:rsidR="00BF63F7" w:rsidRPr="00BF63F7">
        <w:rPr>
          <w:sz w:val="24"/>
          <w:szCs w:val="24"/>
        </w:rPr>
        <w:t>so prenosljive kompetence, kot so reševanje problemov, samoiniciativnost in samomotivacija, opazovanje priložnosti, mobilizacija virov ter načrtovanje in izvajanje dejavnosti za doseganje ciljev</w:t>
      </w:r>
      <w:r>
        <w:rPr>
          <w:sz w:val="24"/>
          <w:szCs w:val="24"/>
        </w:rPr>
        <w:t>, veliko bolj potrebne kot v preteklosti.</w:t>
      </w:r>
      <w:r w:rsidR="00BF63F7" w:rsidRPr="00BF63F7">
        <w:rPr>
          <w:sz w:val="24"/>
          <w:szCs w:val="24"/>
        </w:rPr>
        <w:t xml:space="preserve"> Zaradi nenehnih sprememb je bistvena tudi usposobljenost za prilagajanje spremembam in sprejemanje negotovosti. </w:t>
      </w:r>
    </w:p>
    <w:p w14:paraId="43604B06" w14:textId="4E0B67EF" w:rsidR="00BF63F7" w:rsidRPr="00BF63F7" w:rsidRDefault="00BF63F7" w:rsidP="00BF63F7">
      <w:pPr>
        <w:jc w:val="both"/>
        <w:rPr>
          <w:sz w:val="24"/>
          <w:szCs w:val="24"/>
        </w:rPr>
      </w:pPr>
      <w:r w:rsidRPr="00BF63F7">
        <w:rPr>
          <w:sz w:val="24"/>
          <w:szCs w:val="24"/>
        </w:rPr>
        <w:lastRenderedPageBreak/>
        <w:t xml:space="preserve">Ključnega pomena je tudi spodbujanje naklonjenosti vseživljenjskemu učenju in odmik od nagrajevanja učenja ali doseganja odličnosti pri standardiziranem preverjanju znanja ter večji poudarek na učenju za učenje in učenju samem. Ključno je, da </w:t>
      </w:r>
      <w:r w:rsidR="00180AA3">
        <w:rPr>
          <w:sz w:val="24"/>
          <w:szCs w:val="24"/>
        </w:rPr>
        <w:t>s tem pričnemo že</w:t>
      </w:r>
      <w:r w:rsidRPr="00BF63F7">
        <w:rPr>
          <w:sz w:val="24"/>
          <w:szCs w:val="24"/>
        </w:rPr>
        <w:t xml:space="preserve"> "danes", saj je prav sprememba odnosa tista, ki nam omogoča izvajanje novih in inovativnih praks na področju karierne orientacije. Imamo posebne in splošne spretnosti. Poleg specifičnih poklicnih kompetenc, kot sta tehnološko načrtovanje in analiza podatkov, je ključnega pomena, da šole spodbujajo splošne ali na ljudi osredotočene spretnosti</w:t>
      </w:r>
      <w:r w:rsidR="001A4B9D">
        <w:rPr>
          <w:sz w:val="24"/>
          <w:szCs w:val="24"/>
        </w:rPr>
        <w:t>, kot so</w:t>
      </w:r>
      <w:r w:rsidRPr="00BF63F7">
        <w:rPr>
          <w:sz w:val="24"/>
          <w:szCs w:val="24"/>
        </w:rPr>
        <w:t xml:space="preserve"> sodelovanje, empatij</w:t>
      </w:r>
      <w:r w:rsidR="001A4B9D">
        <w:rPr>
          <w:sz w:val="24"/>
          <w:szCs w:val="24"/>
        </w:rPr>
        <w:t>a</w:t>
      </w:r>
      <w:r w:rsidRPr="00BF63F7">
        <w:rPr>
          <w:sz w:val="24"/>
          <w:szCs w:val="24"/>
        </w:rPr>
        <w:t>, socialn</w:t>
      </w:r>
      <w:r w:rsidR="001A4B9D">
        <w:rPr>
          <w:sz w:val="24"/>
          <w:szCs w:val="24"/>
        </w:rPr>
        <w:t>a</w:t>
      </w:r>
      <w:r w:rsidRPr="00BF63F7">
        <w:rPr>
          <w:sz w:val="24"/>
          <w:szCs w:val="24"/>
        </w:rPr>
        <w:t xml:space="preserve"> zavest in globalno državljanstvo, ki otrokom omogočajo oblikovanje prihodnjih družb, ki bodo vključujoče in pravične. Tudi Evropska mreža inovacij na področju karierne orientacije v svojih priporočilih močno poudarja usmerjenost v kompetence. Poleg kompetenc priporoča tudi visoko stopnjo samoorganizacije, povezovanje teorije in izkustvenega učenja, raziskovalno usmerjeno učenje, refleksivno učenje, mreženje, vključevanje informacijske in komunikacijske tehnologije ter poudarjanje vloge učitelja kot svetovalca in mentorja. V prihodnosti se bomo morali odzvati na dolgotrajne izzive na trgu dela in v izobraževanju, hkrati pa sprejeti širši pristop pri odzivanju na novejše izzive, ki izhajajo iz vseživljenjskega učenja in dinamike trga dela, ter spodbujati razvoj spretnosti upravljanja kariere, da bi čim učinkoviteje izkoristili lasten potencial in človeški kapital</w:t>
      </w:r>
      <w:r w:rsidR="002F381D">
        <w:rPr>
          <w:sz w:val="24"/>
          <w:szCs w:val="24"/>
        </w:rPr>
        <w:t>.</w:t>
      </w:r>
      <w:r w:rsidR="002F381D">
        <w:rPr>
          <w:rStyle w:val="Sprotnaopomba-sklic"/>
          <w:sz w:val="24"/>
          <w:szCs w:val="24"/>
        </w:rPr>
        <w:footnoteReference w:id="16"/>
      </w:r>
      <w:r w:rsidRPr="00BF63F7">
        <w:rPr>
          <w:sz w:val="24"/>
          <w:szCs w:val="24"/>
        </w:rPr>
        <w:t xml:space="preserve">  </w:t>
      </w:r>
    </w:p>
    <w:p w14:paraId="4EE9C41B" w14:textId="602B01DD" w:rsidR="00BF63F7" w:rsidRDefault="00BF63F7" w:rsidP="00BF63F7">
      <w:pPr>
        <w:jc w:val="both"/>
        <w:rPr>
          <w:sz w:val="24"/>
          <w:szCs w:val="24"/>
        </w:rPr>
      </w:pPr>
      <w:r w:rsidRPr="00BF63F7">
        <w:rPr>
          <w:sz w:val="24"/>
          <w:szCs w:val="24"/>
        </w:rPr>
        <w:t> </w:t>
      </w:r>
    </w:p>
    <w:p w14:paraId="59F1FD92" w14:textId="77777777" w:rsidR="004255E7" w:rsidRPr="009C4718" w:rsidRDefault="004255E7" w:rsidP="009C4718">
      <w:pPr>
        <w:jc w:val="both"/>
        <w:rPr>
          <w:sz w:val="24"/>
          <w:szCs w:val="24"/>
        </w:rPr>
      </w:pPr>
    </w:p>
    <w:p w14:paraId="3399A501" w14:textId="77777777" w:rsidR="004255E7" w:rsidRDefault="004255E7" w:rsidP="009C4718">
      <w:pPr>
        <w:jc w:val="both"/>
        <w:rPr>
          <w:sz w:val="24"/>
          <w:szCs w:val="24"/>
        </w:rPr>
      </w:pPr>
    </w:p>
    <w:p w14:paraId="2DC571C5" w14:textId="77777777" w:rsidR="00111B67" w:rsidRDefault="00111B67" w:rsidP="009C4718">
      <w:pPr>
        <w:jc w:val="both"/>
        <w:rPr>
          <w:sz w:val="24"/>
          <w:szCs w:val="24"/>
        </w:rPr>
      </w:pPr>
    </w:p>
    <w:p w14:paraId="6E44B392" w14:textId="77777777" w:rsidR="00111B67" w:rsidRDefault="00111B67" w:rsidP="009C4718">
      <w:pPr>
        <w:jc w:val="both"/>
        <w:rPr>
          <w:sz w:val="24"/>
          <w:szCs w:val="24"/>
        </w:rPr>
      </w:pPr>
    </w:p>
    <w:p w14:paraId="78F555AB" w14:textId="77777777" w:rsidR="00111B67" w:rsidRDefault="00111B67" w:rsidP="009C4718">
      <w:pPr>
        <w:jc w:val="both"/>
        <w:rPr>
          <w:sz w:val="24"/>
          <w:szCs w:val="24"/>
        </w:rPr>
      </w:pPr>
    </w:p>
    <w:p w14:paraId="386FF13F" w14:textId="77777777" w:rsidR="00111B67" w:rsidRDefault="00111B67" w:rsidP="009C4718">
      <w:pPr>
        <w:jc w:val="both"/>
        <w:rPr>
          <w:sz w:val="24"/>
          <w:szCs w:val="24"/>
        </w:rPr>
      </w:pPr>
    </w:p>
    <w:p w14:paraId="285BDE79" w14:textId="2722D389" w:rsidR="004255E7" w:rsidRDefault="004255E7" w:rsidP="009C4718">
      <w:pPr>
        <w:jc w:val="both"/>
        <w:rPr>
          <w:sz w:val="24"/>
          <w:szCs w:val="24"/>
        </w:rPr>
      </w:pPr>
    </w:p>
    <w:p w14:paraId="46816916" w14:textId="77777777" w:rsidR="003E0536" w:rsidRDefault="003E0536" w:rsidP="009C4718">
      <w:pPr>
        <w:jc w:val="both"/>
        <w:rPr>
          <w:sz w:val="24"/>
          <w:szCs w:val="24"/>
        </w:rPr>
      </w:pPr>
    </w:p>
    <w:p w14:paraId="45536C0A" w14:textId="77777777" w:rsidR="00180AA3" w:rsidRDefault="00180AA3" w:rsidP="009C4718">
      <w:pPr>
        <w:jc w:val="both"/>
        <w:rPr>
          <w:sz w:val="24"/>
          <w:szCs w:val="24"/>
        </w:rPr>
      </w:pPr>
    </w:p>
    <w:p w14:paraId="79B7E1A6" w14:textId="77777777" w:rsidR="003E0536" w:rsidRPr="009C4718" w:rsidRDefault="003E0536" w:rsidP="009C4718">
      <w:pPr>
        <w:jc w:val="both"/>
        <w:rPr>
          <w:sz w:val="24"/>
          <w:szCs w:val="24"/>
        </w:rPr>
      </w:pPr>
    </w:p>
    <w:p w14:paraId="579D9EA4" w14:textId="77777777" w:rsidR="005D100C" w:rsidRDefault="005D100C">
      <w:pPr>
        <w:spacing w:line="276" w:lineRule="auto"/>
        <w:rPr>
          <w:rFonts w:asciiTheme="majorHAnsi" w:eastAsiaTheme="majorEastAsia" w:hAnsiTheme="majorHAnsi" w:cstheme="majorBidi"/>
          <w:bCs/>
          <w:caps/>
          <w:color w:val="7A7A7A" w:themeColor="accent1"/>
          <w:sz w:val="28"/>
          <w:szCs w:val="28"/>
        </w:rPr>
      </w:pPr>
      <w:bookmarkStart w:id="57" w:name="_Toc161749051"/>
      <w:r>
        <w:br w:type="page"/>
      </w:r>
    </w:p>
    <w:p w14:paraId="677289E4" w14:textId="5CA240D2" w:rsidR="004255E7" w:rsidRPr="009C4718" w:rsidRDefault="00D74821" w:rsidP="00D74821">
      <w:pPr>
        <w:pStyle w:val="Naslov1"/>
      </w:pPr>
      <w:r w:rsidRPr="00D74821">
        <w:lastRenderedPageBreak/>
        <w:t>7.</w:t>
      </w:r>
      <w:r w:rsidRPr="00D74821">
        <w:tab/>
        <w:t>VLADNE POBUDE IN POLITIKE</w:t>
      </w:r>
      <w:bookmarkEnd w:id="57"/>
    </w:p>
    <w:p w14:paraId="06C5D81C" w14:textId="77777777" w:rsidR="00D74821" w:rsidRDefault="00D74821" w:rsidP="00D74821">
      <w:pPr>
        <w:jc w:val="both"/>
        <w:rPr>
          <w:sz w:val="24"/>
          <w:szCs w:val="24"/>
        </w:rPr>
      </w:pPr>
      <w:r w:rsidRPr="00D74821">
        <w:rPr>
          <w:sz w:val="24"/>
          <w:szCs w:val="24"/>
        </w:rPr>
        <w:t>V Sloveniji se za reševanje pomanjkanja delovne sile sprejemajo različni vladni in institucionalni ukrepi. Nekateri od teh ukrepov vključujejo:</w:t>
      </w:r>
    </w:p>
    <w:p w14:paraId="7511E0D1" w14:textId="662753AB" w:rsidR="00437828" w:rsidRPr="00437828" w:rsidRDefault="00437828" w:rsidP="00437828">
      <w:pPr>
        <w:pStyle w:val="Odstavekseznama"/>
        <w:numPr>
          <w:ilvl w:val="0"/>
          <w:numId w:val="26"/>
        </w:numPr>
        <w:jc w:val="both"/>
        <w:rPr>
          <w:sz w:val="24"/>
          <w:szCs w:val="24"/>
        </w:rPr>
      </w:pPr>
      <w:r w:rsidRPr="00437828">
        <w:rPr>
          <w:b/>
          <w:bCs/>
          <w:sz w:val="24"/>
          <w:szCs w:val="24"/>
        </w:rPr>
        <w:t>Štipendije za deficitarne poklice</w:t>
      </w:r>
      <w:r w:rsidRPr="00437828">
        <w:rPr>
          <w:sz w:val="24"/>
          <w:szCs w:val="24"/>
        </w:rPr>
        <w:t>, kateri</w:t>
      </w:r>
      <w:r w:rsidR="004676AC">
        <w:rPr>
          <w:sz w:val="24"/>
          <w:szCs w:val="24"/>
        </w:rPr>
        <w:t>h</w:t>
      </w:r>
      <w:r w:rsidRPr="00437828">
        <w:rPr>
          <w:sz w:val="24"/>
          <w:szCs w:val="24"/>
        </w:rPr>
        <w:t xml:space="preserve"> namen je spodbujanje mladih za izobraževanje za tiste poklice, za katere je na trgu zaznati razkorak med trenutnim in prihodnjim številom razpoložljivih kadrov in predvideno ponudbo delovnih mest. Deficitarna področja in izobraževalne programe določa aktualna Politika štipendiranja.</w:t>
      </w:r>
      <w:r>
        <w:rPr>
          <w:rStyle w:val="Sprotnaopomba-sklic"/>
          <w:sz w:val="24"/>
          <w:szCs w:val="24"/>
        </w:rPr>
        <w:footnoteReference w:id="17"/>
      </w:r>
    </w:p>
    <w:p w14:paraId="704F1DDB" w14:textId="508D27E3" w:rsidR="00437828" w:rsidRPr="00437828" w:rsidRDefault="00437828" w:rsidP="00437828">
      <w:pPr>
        <w:pStyle w:val="Odstavekseznama"/>
        <w:numPr>
          <w:ilvl w:val="0"/>
          <w:numId w:val="26"/>
        </w:numPr>
        <w:jc w:val="both"/>
        <w:rPr>
          <w:sz w:val="24"/>
          <w:szCs w:val="24"/>
        </w:rPr>
      </w:pPr>
      <w:r w:rsidRPr="00437828">
        <w:rPr>
          <w:b/>
          <w:bCs/>
          <w:sz w:val="24"/>
          <w:szCs w:val="24"/>
        </w:rPr>
        <w:t>Omogočanje vajeniških programov:</w:t>
      </w:r>
      <w:r w:rsidRPr="00437828">
        <w:rPr>
          <w:sz w:val="24"/>
          <w:szCs w:val="24"/>
        </w:rPr>
        <w:t xml:space="preserve"> Spodbujanje mladih k vajeništvu v določenih panogah je ključnega pomena za odpravljanje pomanjkanja kvalificiranih delavcev v določenih sektorjih. V vajeniški obliki izobraževanja se najmanj 50 odstotkov izobraževalnega programa izvede kot praktično usposabljanje z delom pri delodajalcu v realnem delovnem okolju (to je minimalno 56 tednov v treh letih).</w:t>
      </w:r>
      <w:r>
        <w:rPr>
          <w:rStyle w:val="Sprotnaopomba-sklic"/>
          <w:sz w:val="24"/>
          <w:szCs w:val="24"/>
        </w:rPr>
        <w:footnoteReference w:id="18"/>
      </w:r>
    </w:p>
    <w:p w14:paraId="0213C557" w14:textId="5237848D" w:rsidR="00437828" w:rsidRDefault="00437828" w:rsidP="00437828">
      <w:pPr>
        <w:pStyle w:val="Odstavekseznama"/>
        <w:numPr>
          <w:ilvl w:val="0"/>
          <w:numId w:val="26"/>
        </w:numPr>
        <w:jc w:val="both"/>
        <w:rPr>
          <w:sz w:val="24"/>
          <w:szCs w:val="24"/>
        </w:rPr>
      </w:pPr>
      <w:r w:rsidRPr="00437828">
        <w:rPr>
          <w:b/>
          <w:bCs/>
          <w:sz w:val="24"/>
          <w:szCs w:val="24"/>
        </w:rPr>
        <w:t>Izboljšanje delovnih pogojev:</w:t>
      </w:r>
      <w:r w:rsidRPr="00437828">
        <w:rPr>
          <w:sz w:val="24"/>
          <w:szCs w:val="24"/>
        </w:rPr>
        <w:t xml:space="preserve"> Ustvarjanje spodbud za delo v določenih poklicih je pomembno za privabljanje večjega števila delavcev. Slovenija trenutno sodeluje v največji evropski raziskavi delovnih pogojev. Ta pomembna iniciativa, ki se je v Sloveniji začela 14. februarja 2024, igra ključno vlogo pri oblikovanju politik zaposlovanja in socialnih politik na nacionalni in evropski ravni, saj je cilj anketirati približno 50.000 delavcev in delavk, s čimer želi raziskava osvetliti različne aspekte delovnega življenja, od zaposlitvenega statusa in organizacije delovnega časa do varnosti in zdravja pri delu ter ravnovesja med poklicnim in zasebnim življenjem. V Sloveniji so prav tako bile potrjene spremembe Zakona o delovnih razmerjih (novela ZDR-1), katerega namen je izboljšati delovne pogoje s spodbujanjem preglednejše in predvid</w:t>
      </w:r>
      <w:r w:rsidR="004676AC">
        <w:rPr>
          <w:sz w:val="24"/>
          <w:szCs w:val="24"/>
        </w:rPr>
        <w:t>l</w:t>
      </w:r>
      <w:r w:rsidR="003E37AD">
        <w:rPr>
          <w:sz w:val="24"/>
          <w:szCs w:val="24"/>
        </w:rPr>
        <w:t>jive</w:t>
      </w:r>
      <w:r w:rsidRPr="00437828">
        <w:rPr>
          <w:sz w:val="24"/>
          <w:szCs w:val="24"/>
        </w:rPr>
        <w:t xml:space="preserve"> zaposlitve ob zagotavljanju prilagodljivosti na trgu dela, izboljšanje dostopa delavcev do informacij o njihovih delovnih pogojih in izboljšanje samih delovnih pogojev.</w:t>
      </w:r>
      <w:r>
        <w:rPr>
          <w:rStyle w:val="Sprotnaopomba-sklic"/>
          <w:sz w:val="24"/>
          <w:szCs w:val="24"/>
        </w:rPr>
        <w:footnoteReference w:id="19"/>
      </w:r>
    </w:p>
    <w:p w14:paraId="1D570E6A" w14:textId="3E66134F" w:rsidR="00437828" w:rsidRDefault="00437828" w:rsidP="00437828">
      <w:pPr>
        <w:pStyle w:val="Odstavekseznama"/>
        <w:numPr>
          <w:ilvl w:val="0"/>
          <w:numId w:val="26"/>
        </w:numPr>
        <w:jc w:val="both"/>
        <w:rPr>
          <w:sz w:val="24"/>
          <w:szCs w:val="24"/>
        </w:rPr>
      </w:pPr>
      <w:r w:rsidRPr="00437828">
        <w:rPr>
          <w:b/>
          <w:bCs/>
          <w:sz w:val="24"/>
          <w:szCs w:val="24"/>
        </w:rPr>
        <w:t>Spodbujanje nadaljnjega usposabljanja</w:t>
      </w:r>
      <w:r w:rsidRPr="00437828">
        <w:rPr>
          <w:sz w:val="24"/>
          <w:szCs w:val="24"/>
        </w:rPr>
        <w:t>: Delodajalci in vlada morajo zaposlenim zagotoviti možnosti za nadaljnje izobraževanje in usposabljanje, da bi izboljšali svoje znanje in spretnosti ter ostali konkurenčni na trgu dela. Programi izpopolnjevanja in usposabljanja v Sloveniji omogočajo poglabljanje in razširjanje strokovnih znanj in spretnosti ter poklicnih zmožnosti. Po zaključenem programu se pridobi poklicna kvalifikacija na isti ravni, kot je kvalifikacija izobrazbe.</w:t>
      </w:r>
      <w:r>
        <w:rPr>
          <w:rStyle w:val="Sprotnaopomba-sklic"/>
          <w:sz w:val="24"/>
          <w:szCs w:val="24"/>
        </w:rPr>
        <w:footnoteReference w:id="20"/>
      </w:r>
    </w:p>
    <w:p w14:paraId="742D3000" w14:textId="357792FF" w:rsidR="005D0180" w:rsidRPr="005D0180" w:rsidRDefault="005D0180" w:rsidP="005D0180">
      <w:pPr>
        <w:jc w:val="both"/>
        <w:rPr>
          <w:sz w:val="24"/>
          <w:szCs w:val="24"/>
        </w:rPr>
      </w:pPr>
      <w:r w:rsidRPr="005D0180">
        <w:rPr>
          <w:sz w:val="24"/>
          <w:szCs w:val="24"/>
        </w:rPr>
        <w:t xml:space="preserve">Pobude na področju poklicnega izobraževanja in usposabljanja podaja tudi dobro delujoča mreža Evropske unije, saj je </w:t>
      </w:r>
      <w:r w:rsidR="001A4B9D">
        <w:rPr>
          <w:sz w:val="24"/>
          <w:szCs w:val="24"/>
        </w:rPr>
        <w:t xml:space="preserve">bilo </w:t>
      </w:r>
      <w:r w:rsidRPr="005D0180">
        <w:rPr>
          <w:sz w:val="24"/>
          <w:szCs w:val="24"/>
        </w:rPr>
        <w:t xml:space="preserve">poklicno izobraževanje in usposabljanje opredeljeno kot prednostno področje sodelovanja v okviru pobude za evropski izobraževalni prostor za obdobje 2021–2030, v katerem sodeluje tudi Slovenija. Države članice so si v okviru Sveta EU zastavile </w:t>
      </w:r>
      <w:r w:rsidRPr="005D0180">
        <w:rPr>
          <w:sz w:val="24"/>
          <w:szCs w:val="24"/>
        </w:rPr>
        <w:lastRenderedPageBreak/>
        <w:t>cilj, da bi moralo do leta 2025 vsaj 60 % diplomantov iz poklicnega izobraževanja in usposabljanja med poklicnim izobraževanjem in usposabljanjem sodelovati v učenju skozi delo.</w:t>
      </w:r>
    </w:p>
    <w:p w14:paraId="63CE7937" w14:textId="7CD2B456" w:rsidR="005D0180" w:rsidRPr="005D0180" w:rsidRDefault="005D0180" w:rsidP="005D0180">
      <w:pPr>
        <w:jc w:val="both"/>
        <w:rPr>
          <w:sz w:val="24"/>
          <w:szCs w:val="24"/>
        </w:rPr>
      </w:pPr>
      <w:r w:rsidRPr="005D0180">
        <w:rPr>
          <w:sz w:val="24"/>
          <w:szCs w:val="24"/>
        </w:rPr>
        <w:t xml:space="preserve">Svet EU je 24. novembra 2020 sprejel priporočilo o poklicnem izobraževanju in usposabljanju za trajnostno konkurenčnost, socialno pravičnost in odpornost. Priporočilo opredeljuje ključna načela, da se zagotovi prilagodljivost poklicnega izobraževanja in usposabljanja potrebam </w:t>
      </w:r>
      <w:r w:rsidR="001A4B9D">
        <w:rPr>
          <w:sz w:val="24"/>
          <w:szCs w:val="24"/>
        </w:rPr>
        <w:t xml:space="preserve">na </w:t>
      </w:r>
      <w:r w:rsidRPr="005D0180">
        <w:rPr>
          <w:sz w:val="24"/>
          <w:szCs w:val="24"/>
        </w:rPr>
        <w:t>trg</w:t>
      </w:r>
      <w:r w:rsidR="001A4B9D">
        <w:rPr>
          <w:sz w:val="24"/>
          <w:szCs w:val="24"/>
        </w:rPr>
        <w:t>u</w:t>
      </w:r>
      <w:r w:rsidRPr="005D0180">
        <w:rPr>
          <w:sz w:val="24"/>
          <w:szCs w:val="24"/>
        </w:rPr>
        <w:t xml:space="preserve"> dela in se tako mladim kot odraslim zagotovijo kakovostne možnosti za učenje. Močno tudi poudarja večjo prožnost poklicnega izobraževanja in usposabljanja, okrepljene možnosti za učenje na delovnem mestu in vajeništvo ter boljše zagotavljanje kakovosti.</w:t>
      </w:r>
      <w:r>
        <w:rPr>
          <w:rStyle w:val="Sprotnaopomba-sklic"/>
          <w:sz w:val="24"/>
          <w:szCs w:val="24"/>
        </w:rPr>
        <w:footnoteReference w:id="21"/>
      </w:r>
    </w:p>
    <w:p w14:paraId="506AF551" w14:textId="3B8136BB" w:rsidR="00D74821" w:rsidRPr="00D74821" w:rsidRDefault="00D74821" w:rsidP="00D74821">
      <w:pPr>
        <w:jc w:val="both"/>
        <w:rPr>
          <w:sz w:val="24"/>
          <w:szCs w:val="24"/>
        </w:rPr>
      </w:pPr>
      <w:r w:rsidRPr="00D74821">
        <w:rPr>
          <w:sz w:val="24"/>
          <w:szCs w:val="24"/>
        </w:rPr>
        <w:t>Zavod RS za zaposlovanje že vrsto let izvaja različne programe izobraževanja, usposabljanja in spodbujanja zaposlovanja, imenovane aktivna politika zaposlovanja.</w:t>
      </w:r>
      <w:r w:rsidR="003E37AD">
        <w:rPr>
          <w:sz w:val="24"/>
          <w:szCs w:val="24"/>
        </w:rPr>
        <w:t xml:space="preserve"> </w:t>
      </w:r>
      <w:r w:rsidRPr="00D74821">
        <w:rPr>
          <w:sz w:val="24"/>
          <w:szCs w:val="24"/>
        </w:rPr>
        <w:t xml:space="preserve">Aktivna politika zaposlovanja je skupek ukrepov na trgu dela, katerih cilj je povečati zaposlenost in zmanjšati brezposelnost, povečati zaposljivost ljudi na trgu dela ter povečati konkurenčnost in prilagodljivost delodajalcev. Brez podpore programov se zaposlitvene možnosti zmanjšujejo, bodisi zaradi neustreznih ali zastarelih znanj, bodisi zaradi dolgotrajne neaktivnosti. </w:t>
      </w:r>
    </w:p>
    <w:p w14:paraId="1A166D28" w14:textId="6BAF2084" w:rsidR="00D74821" w:rsidRPr="00D74821" w:rsidRDefault="00D74821" w:rsidP="00D74821">
      <w:pPr>
        <w:jc w:val="both"/>
        <w:rPr>
          <w:sz w:val="24"/>
          <w:szCs w:val="24"/>
        </w:rPr>
      </w:pPr>
      <w:r w:rsidRPr="00D74821">
        <w:rPr>
          <w:sz w:val="24"/>
          <w:szCs w:val="24"/>
        </w:rPr>
        <w:t>V letu 2023 je izvajala programe preverjanja in potrjevanja nacionalnih kvalifikacij, programe neformalnega in formalnega izobraževanja.</w:t>
      </w:r>
      <w:r w:rsidR="003E37AD">
        <w:rPr>
          <w:sz w:val="24"/>
          <w:szCs w:val="24"/>
        </w:rPr>
        <w:t xml:space="preserve"> </w:t>
      </w:r>
      <w:r w:rsidRPr="00D74821">
        <w:rPr>
          <w:sz w:val="24"/>
          <w:szCs w:val="24"/>
        </w:rPr>
        <w:t>Nacionalne poklicne kvalifikacije dokazujejo pomen različnih načinov pridobivanja znanja. Ne le z izobraževanjem v šolah, temveč tudi s priložnostnim delom doma, prostovoljstvom, počitniškim ali študentskim delom, pri delodajalcih, s tečaji, seminarji in delavnicami, hobiji in prostočasnimi dejavnostmi</w:t>
      </w:r>
      <w:r w:rsidR="00445136">
        <w:rPr>
          <w:sz w:val="24"/>
          <w:szCs w:val="24"/>
        </w:rPr>
        <w:t xml:space="preserve"> ter</w:t>
      </w:r>
      <w:r w:rsidRPr="00D74821">
        <w:rPr>
          <w:sz w:val="24"/>
          <w:szCs w:val="24"/>
        </w:rPr>
        <w:t xml:space="preserve"> z uporabo različnih medijev.</w:t>
      </w:r>
      <w:r w:rsidR="003E37AD">
        <w:rPr>
          <w:sz w:val="24"/>
          <w:szCs w:val="24"/>
        </w:rPr>
        <w:t xml:space="preserve"> </w:t>
      </w:r>
      <w:r w:rsidRPr="00D74821">
        <w:rPr>
          <w:sz w:val="24"/>
          <w:szCs w:val="24"/>
        </w:rPr>
        <w:t>Sistem nacionalnih poklicnih kvalifikacij je prava priložnost za prepoznavanje, povezovanje in nadgrajevanje vseh znanj za določeno poklicno področje. Če nekdo uspešno opravi preverjanje in potrjevanje, dobi javno veljavno potrdilo o nacionalni poklicni kvalifikaciji (NPK) ali potrdilo o temeljni kvalifikaciji (POK).</w:t>
      </w:r>
      <w:r w:rsidR="003E37AD">
        <w:rPr>
          <w:sz w:val="24"/>
          <w:szCs w:val="24"/>
        </w:rPr>
        <w:t xml:space="preserve"> </w:t>
      </w:r>
      <w:r w:rsidRPr="00D74821">
        <w:rPr>
          <w:sz w:val="24"/>
          <w:szCs w:val="24"/>
        </w:rPr>
        <w:t>Nacionalna poklicna kvalifikacija (NPK) ali temeljna kvalifikacija (TK) ne pomeni stopnje izobrazbe, zato se posamezniku ni treba vrniti v redno šolanje.</w:t>
      </w:r>
      <w:r w:rsidR="003E37AD">
        <w:rPr>
          <w:sz w:val="24"/>
          <w:szCs w:val="24"/>
        </w:rPr>
        <w:t xml:space="preserve"> </w:t>
      </w:r>
      <w:r w:rsidRPr="00D74821">
        <w:rPr>
          <w:sz w:val="24"/>
          <w:szCs w:val="24"/>
        </w:rPr>
        <w:t>Z usposabljanjem se pridobijo neformalna znanja in spretnosti za opravljanje poklicev ali strokovnih nalog, ki jih zahtevajo delodajalci.</w:t>
      </w:r>
    </w:p>
    <w:p w14:paraId="6D0F60E1" w14:textId="686241F0" w:rsidR="00D74821" w:rsidRPr="00D74821" w:rsidRDefault="00D74821" w:rsidP="00D74821">
      <w:pPr>
        <w:jc w:val="both"/>
        <w:rPr>
          <w:sz w:val="24"/>
          <w:szCs w:val="24"/>
        </w:rPr>
      </w:pPr>
      <w:r w:rsidRPr="00D74821">
        <w:rPr>
          <w:sz w:val="24"/>
          <w:szCs w:val="24"/>
        </w:rPr>
        <w:t>Javni programi so namenjeni pridobivanju osnovnošolske izobrazbe, zaključnih letnikov nižjega poklicnega ali srednjega strokovnega, poklicnega ali splošnega izobraževanja (gimnazija), pripravi in opravljanju zaključnega izpita, poklicne ali splošne mature ter nižjega poklicnega, srednjega strokovnega ali srednjega poklicnega izobraževanja za deficitarni poklic.</w:t>
      </w:r>
      <w:r w:rsidR="003E37AD">
        <w:rPr>
          <w:sz w:val="24"/>
          <w:szCs w:val="24"/>
        </w:rPr>
        <w:t xml:space="preserve"> </w:t>
      </w:r>
      <w:r w:rsidRPr="00D74821">
        <w:rPr>
          <w:sz w:val="24"/>
          <w:szCs w:val="24"/>
        </w:rPr>
        <w:t>Srednje poklicno izobraževanje za deficitarni poklic pomeni prekvalifikacijo na isto, višjo ali nižjo raven in lahko traja največ dve leti.</w:t>
      </w:r>
      <w:r w:rsidR="003E37AD">
        <w:rPr>
          <w:sz w:val="24"/>
          <w:szCs w:val="24"/>
        </w:rPr>
        <w:t xml:space="preserve"> </w:t>
      </w:r>
      <w:r w:rsidRPr="00D74821">
        <w:rPr>
          <w:sz w:val="24"/>
          <w:szCs w:val="24"/>
        </w:rPr>
        <w:t>Vključitev dveh let omogoča financiranje zadnjih (zaključnih) dveh let programa, kar vodi do zaključka programa in pridobitve nove izobrazbe.</w:t>
      </w:r>
    </w:p>
    <w:p w14:paraId="02047DDF" w14:textId="1FBFBC3A" w:rsidR="00D74821" w:rsidRPr="00D74821" w:rsidRDefault="00D74821" w:rsidP="00D74821">
      <w:pPr>
        <w:jc w:val="both"/>
        <w:rPr>
          <w:sz w:val="24"/>
          <w:szCs w:val="24"/>
        </w:rPr>
      </w:pPr>
      <w:r w:rsidRPr="00D74821">
        <w:rPr>
          <w:sz w:val="24"/>
          <w:szCs w:val="24"/>
        </w:rPr>
        <w:lastRenderedPageBreak/>
        <w:t>Deficitarni poklici, ki so bili opredeljeni za obdobje 2023/2024 ob upoštevanju razmer na trgu dela, so s področij elektrotehnike in energetike, strojništva in metalurgije, živilske tehnologije, lesarstva, gradbeništva, gozdarstva, zdravstva, hotelirstva in gostinstva, prometa itd</w:t>
      </w:r>
      <w:r w:rsidR="00767BB0">
        <w:rPr>
          <w:sz w:val="24"/>
          <w:szCs w:val="24"/>
        </w:rPr>
        <w:t>.</w:t>
      </w:r>
      <w:r w:rsidR="00767BB0">
        <w:rPr>
          <w:rStyle w:val="Sprotnaopomba-sklic"/>
          <w:sz w:val="24"/>
          <w:szCs w:val="24"/>
        </w:rPr>
        <w:footnoteReference w:id="22"/>
      </w:r>
      <w:r w:rsidRPr="00D74821">
        <w:rPr>
          <w:sz w:val="24"/>
          <w:szCs w:val="24"/>
        </w:rPr>
        <w:t xml:space="preserve"> </w:t>
      </w:r>
    </w:p>
    <w:p w14:paraId="79B6B404" w14:textId="6E8947F7" w:rsidR="00D74821" w:rsidRDefault="00D74821" w:rsidP="00D74821">
      <w:pPr>
        <w:jc w:val="both"/>
        <w:rPr>
          <w:sz w:val="24"/>
          <w:szCs w:val="24"/>
        </w:rPr>
      </w:pPr>
      <w:r w:rsidRPr="00D74821">
        <w:rPr>
          <w:sz w:val="24"/>
          <w:szCs w:val="24"/>
        </w:rPr>
        <w:t>Javni štipendijski, razvojni, invalidski in preživninski sklad Republike Slovenije vsako leto objavi javni razpis štipendij za deficitarne poklice, ki so namenjene spodbujanju mladih k vpisu v izobraževalne programe za poklice, za katere na trgu dela primanjkuje kadrov.</w:t>
      </w:r>
      <w:r w:rsidR="003E37AD">
        <w:rPr>
          <w:sz w:val="24"/>
          <w:szCs w:val="24"/>
        </w:rPr>
        <w:t xml:space="preserve"> </w:t>
      </w:r>
      <w:r w:rsidRPr="00D74821">
        <w:rPr>
          <w:sz w:val="24"/>
          <w:szCs w:val="24"/>
        </w:rPr>
        <w:t>Seznam poklicev, ki se štejejo za deficitarne, se spreminja. Pri pripravi vsakoletnega razpisa Sklad sodeluje z Ministrstvom za delo, družino, socialne zadeve in enake možnosti, Ministrstvom za šolstvo, Centrom RS za poklicno izobraževanje in Zavodom RS za zaposlovanje. Skupaj z njimi pripravi nabor deficitarnih poklicev (na podlagi Štipendijske politike 2020-2024), za katere obstaja neskladje med sedanjim in prihodnjim številom razpoložljivega kadra ter predvideno ponudbo delovnih mest. Tako je bilo za leto 2023/2024 med deficitarnimi poklici, za katere je bilo mogoče pridobiti štipendijo, osemindvajset poklicev. Ni bilo več triletnih programov mehatronik operater in elektrikar. V zadnjih letih je bilo največ štipendij podeljenih za ta programa; vpis se je izboljšal in je trenutno zadosten</w:t>
      </w:r>
      <w:r w:rsidR="00767BB0">
        <w:rPr>
          <w:sz w:val="24"/>
          <w:szCs w:val="24"/>
        </w:rPr>
        <w:t>.</w:t>
      </w:r>
      <w:r w:rsidR="00767BB0">
        <w:rPr>
          <w:rStyle w:val="Sprotnaopomba-sklic"/>
          <w:sz w:val="24"/>
          <w:szCs w:val="24"/>
        </w:rPr>
        <w:footnoteReference w:id="23"/>
      </w:r>
      <w:r w:rsidRPr="00D74821">
        <w:rPr>
          <w:sz w:val="24"/>
          <w:szCs w:val="24"/>
        </w:rPr>
        <w:t xml:space="preserve"> </w:t>
      </w:r>
    </w:p>
    <w:p w14:paraId="70849C9F" w14:textId="77777777" w:rsidR="00DD4B88" w:rsidRDefault="00DD4B88" w:rsidP="00D74821">
      <w:pPr>
        <w:jc w:val="both"/>
        <w:rPr>
          <w:sz w:val="24"/>
          <w:szCs w:val="24"/>
        </w:rPr>
      </w:pPr>
    </w:p>
    <w:p w14:paraId="1020F012" w14:textId="77777777" w:rsidR="00DD4B88" w:rsidRDefault="00DD4B88" w:rsidP="00D74821">
      <w:pPr>
        <w:jc w:val="both"/>
        <w:rPr>
          <w:sz w:val="24"/>
          <w:szCs w:val="24"/>
        </w:rPr>
      </w:pPr>
    </w:p>
    <w:p w14:paraId="478D5E51" w14:textId="77777777" w:rsidR="00DD4B88" w:rsidRDefault="00DD4B88" w:rsidP="00D74821">
      <w:pPr>
        <w:jc w:val="both"/>
        <w:rPr>
          <w:sz w:val="24"/>
          <w:szCs w:val="24"/>
        </w:rPr>
      </w:pPr>
    </w:p>
    <w:p w14:paraId="5998FCCB" w14:textId="77777777" w:rsidR="00DD4B88" w:rsidRDefault="00DD4B88" w:rsidP="00D74821">
      <w:pPr>
        <w:jc w:val="both"/>
        <w:rPr>
          <w:sz w:val="24"/>
          <w:szCs w:val="24"/>
        </w:rPr>
      </w:pPr>
    </w:p>
    <w:p w14:paraId="36B048BE" w14:textId="77777777" w:rsidR="00DD4B88" w:rsidRDefault="00DD4B88" w:rsidP="00D74821">
      <w:pPr>
        <w:jc w:val="both"/>
        <w:rPr>
          <w:sz w:val="24"/>
          <w:szCs w:val="24"/>
        </w:rPr>
      </w:pPr>
    </w:p>
    <w:p w14:paraId="652A4D47" w14:textId="77777777" w:rsidR="00DD4B88" w:rsidRDefault="00DD4B88" w:rsidP="00D74821">
      <w:pPr>
        <w:jc w:val="both"/>
        <w:rPr>
          <w:sz w:val="24"/>
          <w:szCs w:val="24"/>
        </w:rPr>
      </w:pPr>
    </w:p>
    <w:p w14:paraId="10E555FE" w14:textId="77777777" w:rsidR="00DD4B88" w:rsidRDefault="00DD4B88" w:rsidP="00D74821">
      <w:pPr>
        <w:jc w:val="both"/>
        <w:rPr>
          <w:sz w:val="24"/>
          <w:szCs w:val="24"/>
        </w:rPr>
      </w:pPr>
    </w:p>
    <w:p w14:paraId="069371F3" w14:textId="77777777" w:rsidR="00DD4B88" w:rsidRDefault="00DD4B88" w:rsidP="00D74821">
      <w:pPr>
        <w:jc w:val="both"/>
        <w:rPr>
          <w:sz w:val="24"/>
          <w:szCs w:val="24"/>
        </w:rPr>
      </w:pPr>
    </w:p>
    <w:p w14:paraId="4596FAE8" w14:textId="47A91D57" w:rsidR="00DD4B88" w:rsidRDefault="00DD4B88" w:rsidP="00D74821">
      <w:pPr>
        <w:jc w:val="both"/>
        <w:rPr>
          <w:sz w:val="24"/>
          <w:szCs w:val="24"/>
        </w:rPr>
      </w:pPr>
    </w:p>
    <w:p w14:paraId="034C8C3C" w14:textId="77777777" w:rsidR="003E37AD" w:rsidRDefault="003E37AD" w:rsidP="00D74821">
      <w:pPr>
        <w:jc w:val="both"/>
        <w:rPr>
          <w:sz w:val="24"/>
          <w:szCs w:val="24"/>
        </w:rPr>
      </w:pPr>
    </w:p>
    <w:p w14:paraId="10FCB987" w14:textId="1FB01EEF" w:rsidR="005D100C" w:rsidRDefault="005D100C" w:rsidP="00DD4B88">
      <w:pPr>
        <w:pStyle w:val="Naslov1"/>
        <w:jc w:val="both"/>
      </w:pPr>
      <w:bookmarkStart w:id="59" w:name="_Toc161397724"/>
      <w:bookmarkStart w:id="60" w:name="_Toc161749052"/>
    </w:p>
    <w:p w14:paraId="4D506143" w14:textId="77777777" w:rsidR="005D100C" w:rsidRDefault="005D100C">
      <w:pPr>
        <w:spacing w:line="276" w:lineRule="auto"/>
        <w:rPr>
          <w:rFonts w:asciiTheme="majorHAnsi" w:eastAsiaTheme="majorEastAsia" w:hAnsiTheme="majorHAnsi" w:cstheme="majorBidi"/>
          <w:bCs/>
          <w:caps/>
          <w:color w:val="7A7A7A" w:themeColor="accent1"/>
          <w:sz w:val="28"/>
          <w:szCs w:val="28"/>
        </w:rPr>
      </w:pPr>
      <w:r>
        <w:br w:type="page"/>
      </w:r>
    </w:p>
    <w:p w14:paraId="56559F7F" w14:textId="4A66301B" w:rsidR="00DD4B88" w:rsidRDefault="00DD4B88" w:rsidP="00DD4B88">
      <w:pPr>
        <w:pStyle w:val="Naslov1"/>
        <w:jc w:val="both"/>
      </w:pPr>
      <w:r w:rsidRPr="00DD4B88">
        <w:lastRenderedPageBreak/>
        <w:t xml:space="preserve">8.  </w:t>
      </w:r>
      <w:bookmarkEnd w:id="59"/>
      <w:r w:rsidR="00BA3E75">
        <w:t>PREGLED IZOBRAŽEVALNEGA SISTEMA V SLOVENIJI</w:t>
      </w:r>
      <w:bookmarkEnd w:id="60"/>
    </w:p>
    <w:p w14:paraId="2A1C265B" w14:textId="027FECD5" w:rsidR="00767BB0" w:rsidRDefault="00445136" w:rsidP="00767BB0">
      <w:pPr>
        <w:keepNext/>
        <w:jc w:val="center"/>
      </w:pPr>
      <w:r>
        <w:rPr>
          <w:noProof/>
          <w:sz w:val="24"/>
          <w:szCs w:val="24"/>
        </w:rPr>
        <w:t xml:space="preserve"> </w:t>
      </w:r>
      <w:r>
        <w:rPr>
          <w:noProof/>
        </w:rPr>
        <w:drawing>
          <wp:inline distT="0" distB="0" distL="0" distR="0" wp14:anchorId="2341D7D8" wp14:editId="1565EE9E">
            <wp:extent cx="5257800" cy="7396870"/>
            <wp:effectExtent l="0" t="0" r="0" b="0"/>
            <wp:docPr id="2023505877" name="Slika 1" descr="Slika, ki vsebuje besede besedilo, posnetek zaslona, diagram,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05877" name="Slika 1" descr="Slika, ki vsebuje besede besedilo, posnetek zaslona, diagram, pravokotnik&#10;&#10;Opis je samodejno ustvarjen"/>
                    <pic:cNvPicPr/>
                  </pic:nvPicPr>
                  <pic:blipFill>
                    <a:blip r:embed="rId24"/>
                    <a:stretch>
                      <a:fillRect/>
                    </a:stretch>
                  </pic:blipFill>
                  <pic:spPr>
                    <a:xfrm>
                      <a:off x="0" y="0"/>
                      <a:ext cx="5270428" cy="7414635"/>
                    </a:xfrm>
                    <a:prstGeom prst="rect">
                      <a:avLst/>
                    </a:prstGeom>
                  </pic:spPr>
                </pic:pic>
              </a:graphicData>
            </a:graphic>
          </wp:inline>
        </w:drawing>
      </w:r>
      <w:r>
        <w:rPr>
          <w:noProof/>
          <w:sz w:val="24"/>
          <w:szCs w:val="24"/>
        </w:rPr>
        <w:t xml:space="preserve"> </w:t>
      </w:r>
    </w:p>
    <w:p w14:paraId="7124F5A1" w14:textId="6C86A128" w:rsidR="00D74821" w:rsidRPr="00D74821" w:rsidRDefault="00767BB0" w:rsidP="00767BB0">
      <w:pPr>
        <w:pStyle w:val="Napis"/>
        <w:jc w:val="both"/>
        <w:rPr>
          <w:sz w:val="24"/>
          <w:szCs w:val="24"/>
        </w:rPr>
      </w:pPr>
      <w:bookmarkStart w:id="61" w:name="_Toc161732478"/>
      <w:r>
        <w:t xml:space="preserve">Slika </w:t>
      </w:r>
      <w:fldSimple w:instr=" SEQ Slika \* ARABIC ">
        <w:r w:rsidR="00A972AC">
          <w:rPr>
            <w:noProof/>
          </w:rPr>
          <w:t>5</w:t>
        </w:r>
      </w:fldSimple>
      <w:r>
        <w:t>: Izobraževalni sistem v sloveniji</w:t>
      </w:r>
      <w:r>
        <w:rPr>
          <w:rStyle w:val="Sprotnaopomba-sklic"/>
        </w:rPr>
        <w:footnoteReference w:id="24"/>
      </w:r>
      <w:bookmarkEnd w:id="61"/>
    </w:p>
    <w:p w14:paraId="7D842DEC"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lastRenderedPageBreak/>
        <w:t>Slovenski šolski sistem je sestavljen iz osnovnošolskega, srednješolskega in visokošolskega izobraževanja. Kvalifikacije, pridobljene s šolanjem, so razvrščene po slovenskem ogrodju kvalifikacij (SOK).</w:t>
      </w:r>
    </w:p>
    <w:p w14:paraId="52E2C1BA"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Osnovnošolsko izobraževanje izvajajo javni in zasebni vrtci, osnovne šole, osnovne šole s prilagojenim programom, glasbene šole ter zavodi za vzgojo in izobraževanje otrok s posebnimi potrebami.</w:t>
      </w:r>
    </w:p>
    <w:p w14:paraId="602ED44F"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Srednješolsko izobraževanje izvajajo gimnazije in srednje šole. Razdeljeno je na splošno, poklicno tehnično ter srednje strokovno in tehnično izobraževanje.</w:t>
      </w:r>
    </w:p>
    <w:p w14:paraId="7F93CF6F"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Tretji sklop izobraževanja, terciarno izobraževanje, zagotavljajo javne in zasebne ustanove. Sestavljata ga postsekundarno strokovno izobraževanje in visokošolsko izobraževanje. Višje strokovno izobraževanje zagotavljajo višje strokovne šole, visokošolsko izobraževanje pa fakultete, akademije in samostojni visokošolski zavodi.</w:t>
      </w:r>
    </w:p>
    <w:p w14:paraId="6489D560" w14:textId="7CDD844A" w:rsidR="006F65F6" w:rsidRPr="006F65F6" w:rsidRDefault="006F65F6" w:rsidP="006F65F6">
      <w:pPr>
        <w:pStyle w:val="Naslov2"/>
        <w:rPr>
          <w:rStyle w:val="Naslov4Znak"/>
          <w:bCs/>
          <w:i w:val="0"/>
          <w:iCs w:val="0"/>
        </w:rPr>
      </w:pPr>
      <w:bookmarkStart w:id="62" w:name="_Toc161749053"/>
      <w:r w:rsidRPr="006F65F6">
        <w:rPr>
          <w:rStyle w:val="Naslov4Znak"/>
          <w:bCs/>
          <w:i w:val="0"/>
          <w:iCs w:val="0"/>
        </w:rPr>
        <w:t>8.1 OSNOVNOŠOLSKO IZOBRAŽEVANJE V SLOVENIJI</w:t>
      </w:r>
      <w:bookmarkEnd w:id="62"/>
    </w:p>
    <w:p w14:paraId="16CBAE0D"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Osnovnošolsko izobraževanje v Sloveniji je temelj izobraževalnega sistema, ki zagotavlja dostopno in obvezno izobraževanje za vse otroke med šestim in petnajstim letom starosti. Devetletni program je zasnovan tako, da spodbuja celostni razvoj otrok in jim omogoča pridobivanje ključnih znanj in spretnosti.</w:t>
      </w:r>
    </w:p>
    <w:p w14:paraId="1EE0EAF6"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Starši lahko izbirajo med javnimi in zasebnimi osnovnimi šolami ali šolanjem na domu, kar zagotavlja prilagodljivost ter izpolnjuje različne potrebe in želje družin. Javne šole, ki so del razvejane mreže, so dostopne vsem prebivalcem in otrokom omogočajo vpis v šole v njihovem šolskem okolišu. Pri ustanavljanju šol lokalne skupnosti določijo te šolske okoliše in tako zagotovijo, da otroci obiskujejo šolo, ki je geografsko najbližje njihovemu domu.</w:t>
      </w:r>
    </w:p>
    <w:p w14:paraId="35A2A8B9"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Šolsko leto v Sloveniji traja od 1. septembra do 31. avgusta naslednjega leta, pouk pa poteka do sredine junija. V tem obdobju sta dve ocenjevalni obdobji, ki vključujeta tudi različne vrste počitnic - jesenske, novoletne, zimske in majske, ki trajajo po en teden. Poleg tega zakon učencem omogoča pet dni počitnic po lastni izbiri.</w:t>
      </w:r>
    </w:p>
    <w:p w14:paraId="3C2F9461" w14:textId="00AD5B29"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Pouk poteka pet dni v tednu, </w:t>
      </w:r>
      <w:r>
        <w:rPr>
          <w:rStyle w:val="Naslov4Znak"/>
          <w:rFonts w:asciiTheme="minorHAnsi" w:hAnsiTheme="minorHAnsi" w:cstheme="minorHAnsi"/>
          <w:i w:val="0"/>
          <w:iCs w:val="0"/>
          <w:color w:val="auto"/>
          <w:sz w:val="24"/>
          <w:szCs w:val="24"/>
        </w:rPr>
        <w:t>posamezna ura</w:t>
      </w:r>
      <w:r w:rsidRPr="006F65F6">
        <w:rPr>
          <w:rStyle w:val="Naslov4Znak"/>
          <w:rFonts w:asciiTheme="minorHAnsi" w:hAnsiTheme="minorHAnsi" w:cstheme="minorHAnsi"/>
          <w:i w:val="0"/>
          <w:iCs w:val="0"/>
          <w:color w:val="auto"/>
          <w:sz w:val="24"/>
          <w:szCs w:val="24"/>
        </w:rPr>
        <w:t xml:space="preserve"> traja 45 minut. Šole lahko del pouka izvajajo tudi v naravi, in sicer v okviru izobraževalnih dejavnosti, ki so ključne za praktično učenje in razvoj učencev. To vključuje različne dejavnosti, kot so športni tabori, raziskovalni projekti in podobno.</w:t>
      </w:r>
    </w:p>
    <w:p w14:paraId="085C188C"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Za zagotovitev optimalnega učnega okolja so šole razdeljene na tri izobraževalna obdobja, v katerih so učenci razdeljeni glede na starost. Na manjših šolah so oblikovani tudi kombinirani oddelki za učence različnih starosti. Poleg tega se lahko nekateri predmeti poučujejo v manjših skupinah, kar učiteljem omogoča boljše prilagajanje posameznim učencem.</w:t>
      </w:r>
    </w:p>
    <w:p w14:paraId="50265507" w14:textId="4854EA4B"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Učni jezik v Sloveniji je slovenščina, vendar obstajajo določene pravice italijanske in madžarske narodne skupnosti, ki na narodnostno mešanih območjih</w:t>
      </w:r>
      <w:r w:rsidR="007235A2" w:rsidRPr="007235A2">
        <w:rPr>
          <w:rStyle w:val="Naslov4Znak"/>
          <w:rFonts w:asciiTheme="minorHAnsi" w:hAnsiTheme="minorHAnsi" w:cstheme="minorHAnsi"/>
          <w:i w:val="0"/>
          <w:iCs w:val="0"/>
          <w:color w:val="auto"/>
          <w:sz w:val="24"/>
          <w:szCs w:val="24"/>
        </w:rPr>
        <w:t xml:space="preserve"> </w:t>
      </w:r>
      <w:r w:rsidR="007235A2" w:rsidRPr="006F65F6">
        <w:rPr>
          <w:rStyle w:val="Naslov4Znak"/>
          <w:rFonts w:asciiTheme="minorHAnsi" w:hAnsiTheme="minorHAnsi" w:cstheme="minorHAnsi"/>
          <w:i w:val="0"/>
          <w:iCs w:val="0"/>
          <w:color w:val="auto"/>
          <w:sz w:val="24"/>
          <w:szCs w:val="24"/>
        </w:rPr>
        <w:t>zagotavljajo izobraževanje v maternem jeziku</w:t>
      </w:r>
      <w:r w:rsidRPr="006F65F6">
        <w:rPr>
          <w:rStyle w:val="Naslov4Znak"/>
          <w:rFonts w:asciiTheme="minorHAnsi" w:hAnsiTheme="minorHAnsi" w:cstheme="minorHAnsi"/>
          <w:i w:val="0"/>
          <w:iCs w:val="0"/>
          <w:color w:val="auto"/>
          <w:sz w:val="24"/>
          <w:szCs w:val="24"/>
        </w:rPr>
        <w:t>.</w:t>
      </w:r>
      <w:r w:rsidR="007235A2">
        <w:rPr>
          <w:rStyle w:val="Naslov4Znak"/>
          <w:rFonts w:asciiTheme="minorHAnsi" w:hAnsiTheme="minorHAnsi" w:cstheme="minorHAnsi"/>
          <w:i w:val="0"/>
          <w:iCs w:val="0"/>
          <w:color w:val="auto"/>
          <w:sz w:val="24"/>
          <w:szCs w:val="24"/>
        </w:rPr>
        <w:t xml:space="preserve"> D</w:t>
      </w:r>
      <w:r w:rsidRPr="006F65F6">
        <w:rPr>
          <w:rStyle w:val="Naslov4Znak"/>
          <w:rFonts w:asciiTheme="minorHAnsi" w:hAnsiTheme="minorHAnsi" w:cstheme="minorHAnsi"/>
          <w:i w:val="0"/>
          <w:iCs w:val="0"/>
          <w:color w:val="auto"/>
          <w:sz w:val="24"/>
          <w:szCs w:val="24"/>
        </w:rPr>
        <w:t>vojezični pristop zagotavlja ohranjanje kulturne in jezikovne raznolikosti v državi.</w:t>
      </w:r>
    </w:p>
    <w:p w14:paraId="2428D7A8" w14:textId="402F6818" w:rsidR="006F65F6" w:rsidRPr="006F65F6" w:rsidRDefault="006F65F6" w:rsidP="006F65F6">
      <w:pPr>
        <w:pStyle w:val="Naslov2"/>
        <w:rPr>
          <w:rStyle w:val="Naslov4Znak"/>
          <w:bCs/>
          <w:i w:val="0"/>
          <w:iCs w:val="0"/>
        </w:rPr>
      </w:pPr>
      <w:bookmarkStart w:id="63" w:name="_Toc161749054"/>
      <w:r w:rsidRPr="006F65F6">
        <w:rPr>
          <w:rStyle w:val="Naslov4Znak"/>
          <w:bCs/>
          <w:i w:val="0"/>
          <w:iCs w:val="0"/>
        </w:rPr>
        <w:lastRenderedPageBreak/>
        <w:t>8.2 SREDNJEŠOLSKO IZOBRAŽEVANJE V SLOVENIJI</w:t>
      </w:r>
      <w:bookmarkEnd w:id="63"/>
    </w:p>
    <w:p w14:paraId="4DE60C71"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Srednješolsko izobraževanje je prvi korak k izbiri poklicne poti. Z njim dijaki pridobijo dragoceno znanje in izkušnje za vstop na trg dela ali nadaljnje izobraževanje v univerzitetnih študijskih programih ali študijskih programih višjega in visokega strokovnega izobraževanja.</w:t>
      </w:r>
    </w:p>
    <w:p w14:paraId="0D781EAD"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Nadzor izvaja Inšpektorat RS za šolstvo in šport.</w:t>
      </w:r>
    </w:p>
    <w:p w14:paraId="543D7B3C" w14:textId="7C4FF5F7" w:rsidR="006F65F6" w:rsidRPr="006F65F6" w:rsidRDefault="007235A2" w:rsidP="006F65F6">
      <w:pPr>
        <w:jc w:val="both"/>
        <w:rPr>
          <w:rStyle w:val="Naslov4Znak"/>
          <w:rFonts w:asciiTheme="minorHAnsi" w:hAnsiTheme="minorHAnsi" w:cstheme="minorHAnsi"/>
          <w:i w:val="0"/>
          <w:iCs w:val="0"/>
          <w:color w:val="auto"/>
          <w:sz w:val="24"/>
          <w:szCs w:val="24"/>
        </w:rPr>
      </w:pPr>
      <w:r>
        <w:rPr>
          <w:rStyle w:val="Naslov4Znak"/>
          <w:rFonts w:asciiTheme="minorHAnsi" w:hAnsiTheme="minorHAnsi" w:cstheme="minorHAnsi"/>
          <w:i w:val="0"/>
          <w:iCs w:val="0"/>
          <w:color w:val="auto"/>
          <w:sz w:val="24"/>
          <w:szCs w:val="24"/>
        </w:rPr>
        <w:t>Z zaključeno srednjo šolo imajo vsi</w:t>
      </w:r>
      <w:r w:rsidR="006F65F6" w:rsidRPr="006F65F6">
        <w:rPr>
          <w:rStyle w:val="Naslov4Znak"/>
          <w:rFonts w:asciiTheme="minorHAnsi" w:hAnsiTheme="minorHAnsi" w:cstheme="minorHAnsi"/>
          <w:i w:val="0"/>
          <w:iCs w:val="0"/>
          <w:color w:val="auto"/>
          <w:sz w:val="24"/>
          <w:szCs w:val="24"/>
        </w:rPr>
        <w:t xml:space="preserve"> državljan</w:t>
      </w:r>
      <w:r>
        <w:rPr>
          <w:rStyle w:val="Naslov4Znak"/>
          <w:rFonts w:asciiTheme="minorHAnsi" w:hAnsiTheme="minorHAnsi" w:cstheme="minorHAnsi"/>
          <w:i w:val="0"/>
          <w:iCs w:val="0"/>
          <w:color w:val="auto"/>
          <w:sz w:val="24"/>
          <w:szCs w:val="24"/>
        </w:rPr>
        <w:t>i možnost</w:t>
      </w:r>
      <w:r w:rsidR="006F65F6" w:rsidRPr="006F65F6">
        <w:rPr>
          <w:rStyle w:val="Naslov4Znak"/>
          <w:rFonts w:asciiTheme="minorHAnsi" w:hAnsiTheme="minorHAnsi" w:cstheme="minorHAnsi"/>
          <w:i w:val="0"/>
          <w:iCs w:val="0"/>
          <w:color w:val="auto"/>
          <w:sz w:val="24"/>
          <w:szCs w:val="24"/>
        </w:rPr>
        <w:t xml:space="preserve"> pridobit</w:t>
      </w:r>
      <w:r>
        <w:rPr>
          <w:rStyle w:val="Naslov4Znak"/>
          <w:rFonts w:asciiTheme="minorHAnsi" w:hAnsiTheme="minorHAnsi" w:cstheme="minorHAnsi"/>
          <w:i w:val="0"/>
          <w:iCs w:val="0"/>
          <w:color w:val="auto"/>
          <w:sz w:val="24"/>
          <w:szCs w:val="24"/>
        </w:rPr>
        <w:t>i</w:t>
      </w:r>
      <w:r w:rsidR="006F65F6" w:rsidRPr="006F65F6">
        <w:rPr>
          <w:rStyle w:val="Naslov4Znak"/>
          <w:rFonts w:asciiTheme="minorHAnsi" w:hAnsiTheme="minorHAnsi" w:cstheme="minorHAnsi"/>
          <w:i w:val="0"/>
          <w:iCs w:val="0"/>
          <w:color w:val="auto"/>
          <w:sz w:val="24"/>
          <w:szCs w:val="24"/>
        </w:rPr>
        <w:t xml:space="preserve"> splošn</w:t>
      </w:r>
      <w:r>
        <w:rPr>
          <w:rStyle w:val="Naslov4Znak"/>
          <w:rFonts w:asciiTheme="minorHAnsi" w:hAnsiTheme="minorHAnsi" w:cstheme="minorHAnsi"/>
          <w:i w:val="0"/>
          <w:iCs w:val="0"/>
          <w:color w:val="auto"/>
          <w:sz w:val="24"/>
          <w:szCs w:val="24"/>
        </w:rPr>
        <w:t>o</w:t>
      </w:r>
      <w:r w:rsidR="006F65F6" w:rsidRPr="006F65F6">
        <w:rPr>
          <w:rStyle w:val="Naslov4Znak"/>
          <w:rFonts w:asciiTheme="minorHAnsi" w:hAnsiTheme="minorHAnsi" w:cstheme="minorHAnsi"/>
          <w:i w:val="0"/>
          <w:iCs w:val="0"/>
          <w:color w:val="auto"/>
          <w:sz w:val="24"/>
          <w:szCs w:val="24"/>
        </w:rPr>
        <w:t xml:space="preserve"> izobrazb</w:t>
      </w:r>
      <w:r>
        <w:rPr>
          <w:rStyle w:val="Naslov4Znak"/>
          <w:rFonts w:asciiTheme="minorHAnsi" w:hAnsiTheme="minorHAnsi" w:cstheme="minorHAnsi"/>
          <w:i w:val="0"/>
          <w:iCs w:val="0"/>
          <w:color w:val="auto"/>
          <w:sz w:val="24"/>
          <w:szCs w:val="24"/>
        </w:rPr>
        <w:t>o</w:t>
      </w:r>
      <w:r w:rsidR="006F65F6" w:rsidRPr="006F65F6">
        <w:rPr>
          <w:rStyle w:val="Naslov4Znak"/>
          <w:rFonts w:asciiTheme="minorHAnsi" w:hAnsiTheme="minorHAnsi" w:cstheme="minorHAnsi"/>
          <w:i w:val="0"/>
          <w:iCs w:val="0"/>
          <w:color w:val="auto"/>
          <w:sz w:val="24"/>
          <w:szCs w:val="24"/>
        </w:rPr>
        <w:t xml:space="preserve"> in poklic, spodbuj</w:t>
      </w:r>
      <w:r>
        <w:rPr>
          <w:rStyle w:val="Naslov4Znak"/>
          <w:rFonts w:asciiTheme="minorHAnsi" w:hAnsiTheme="minorHAnsi" w:cstheme="minorHAnsi"/>
          <w:i w:val="0"/>
          <w:iCs w:val="0"/>
          <w:color w:val="auto"/>
          <w:sz w:val="24"/>
          <w:szCs w:val="24"/>
        </w:rPr>
        <w:t>a se</w:t>
      </w:r>
      <w:r w:rsidR="006F65F6" w:rsidRPr="006F65F6">
        <w:rPr>
          <w:rStyle w:val="Naslov4Znak"/>
          <w:rFonts w:asciiTheme="minorHAnsi" w:hAnsiTheme="minorHAnsi" w:cstheme="minorHAnsi"/>
          <w:i w:val="0"/>
          <w:iCs w:val="0"/>
          <w:color w:val="auto"/>
          <w:sz w:val="24"/>
          <w:szCs w:val="24"/>
        </w:rPr>
        <w:t xml:space="preserve"> ustvarjalnost in omogoča vključevanje v širšo evropsko družbo. V procesu izobraževanja </w:t>
      </w:r>
      <w:r w:rsidR="00A10019">
        <w:rPr>
          <w:rStyle w:val="Naslov4Znak"/>
          <w:rFonts w:asciiTheme="minorHAnsi" w:hAnsiTheme="minorHAnsi" w:cstheme="minorHAnsi"/>
          <w:i w:val="0"/>
          <w:iCs w:val="0"/>
          <w:color w:val="auto"/>
          <w:sz w:val="24"/>
          <w:szCs w:val="24"/>
        </w:rPr>
        <w:t xml:space="preserve">so lahko </w:t>
      </w:r>
      <w:r w:rsidR="006F65F6" w:rsidRPr="006F65F6">
        <w:rPr>
          <w:rStyle w:val="Naslov4Znak"/>
          <w:rFonts w:asciiTheme="minorHAnsi" w:hAnsiTheme="minorHAnsi" w:cstheme="minorHAnsi"/>
          <w:i w:val="0"/>
          <w:iCs w:val="0"/>
          <w:color w:val="auto"/>
          <w:sz w:val="24"/>
          <w:szCs w:val="24"/>
        </w:rPr>
        <w:t>dijak</w:t>
      </w:r>
      <w:r>
        <w:rPr>
          <w:rStyle w:val="Naslov4Znak"/>
          <w:rFonts w:asciiTheme="minorHAnsi" w:hAnsiTheme="minorHAnsi" w:cstheme="minorHAnsi"/>
          <w:i w:val="0"/>
          <w:iCs w:val="0"/>
          <w:color w:val="auto"/>
          <w:sz w:val="24"/>
          <w:szCs w:val="24"/>
        </w:rPr>
        <w:t>i</w:t>
      </w:r>
      <w:r w:rsidR="006F65F6" w:rsidRPr="006F65F6">
        <w:rPr>
          <w:rStyle w:val="Naslov4Znak"/>
          <w:rFonts w:asciiTheme="minorHAnsi" w:hAnsiTheme="minorHAnsi" w:cstheme="minorHAnsi"/>
          <w:i w:val="0"/>
          <w:iCs w:val="0"/>
          <w:color w:val="auto"/>
          <w:sz w:val="24"/>
          <w:szCs w:val="24"/>
        </w:rPr>
        <w:t xml:space="preserve"> </w:t>
      </w:r>
      <w:r w:rsidR="00A10019">
        <w:rPr>
          <w:rStyle w:val="Naslov4Znak"/>
          <w:rFonts w:asciiTheme="minorHAnsi" w:hAnsiTheme="minorHAnsi" w:cstheme="minorHAnsi"/>
          <w:i w:val="0"/>
          <w:iCs w:val="0"/>
          <w:color w:val="auto"/>
          <w:sz w:val="24"/>
          <w:szCs w:val="24"/>
        </w:rPr>
        <w:t>deležni</w:t>
      </w:r>
      <w:r>
        <w:rPr>
          <w:rStyle w:val="Naslov4Znak"/>
          <w:rFonts w:asciiTheme="minorHAnsi" w:hAnsiTheme="minorHAnsi" w:cstheme="minorHAnsi"/>
          <w:i w:val="0"/>
          <w:iCs w:val="0"/>
          <w:color w:val="auto"/>
          <w:sz w:val="24"/>
          <w:szCs w:val="24"/>
        </w:rPr>
        <w:t xml:space="preserve"> pomoč</w:t>
      </w:r>
      <w:r w:rsidR="00A10019">
        <w:rPr>
          <w:rStyle w:val="Naslov4Znak"/>
          <w:rFonts w:asciiTheme="minorHAnsi" w:hAnsiTheme="minorHAnsi" w:cstheme="minorHAnsi"/>
          <w:i w:val="0"/>
          <w:iCs w:val="0"/>
          <w:color w:val="auto"/>
          <w:sz w:val="24"/>
          <w:szCs w:val="24"/>
        </w:rPr>
        <w:t>i</w:t>
      </w:r>
      <w:r>
        <w:rPr>
          <w:rStyle w:val="Naslov4Znak"/>
          <w:rFonts w:asciiTheme="minorHAnsi" w:hAnsiTheme="minorHAnsi" w:cstheme="minorHAnsi"/>
          <w:i w:val="0"/>
          <w:iCs w:val="0"/>
          <w:color w:val="auto"/>
          <w:sz w:val="24"/>
          <w:szCs w:val="24"/>
        </w:rPr>
        <w:t xml:space="preserve"> v obliki</w:t>
      </w:r>
      <w:r w:rsidR="006F65F6" w:rsidRPr="006F65F6">
        <w:rPr>
          <w:rStyle w:val="Naslov4Znak"/>
          <w:rFonts w:asciiTheme="minorHAnsi" w:hAnsiTheme="minorHAnsi" w:cstheme="minorHAnsi"/>
          <w:i w:val="0"/>
          <w:iCs w:val="0"/>
          <w:color w:val="auto"/>
          <w:sz w:val="24"/>
          <w:szCs w:val="24"/>
        </w:rPr>
        <w:t xml:space="preserve"> subvencij za prehrano in prevoz, širok</w:t>
      </w:r>
      <w:r>
        <w:rPr>
          <w:rStyle w:val="Naslov4Znak"/>
          <w:rFonts w:asciiTheme="minorHAnsi" w:hAnsiTheme="minorHAnsi" w:cstheme="minorHAnsi"/>
          <w:i w:val="0"/>
          <w:iCs w:val="0"/>
          <w:color w:val="auto"/>
          <w:sz w:val="24"/>
          <w:szCs w:val="24"/>
        </w:rPr>
        <w:t>e</w:t>
      </w:r>
      <w:r w:rsidR="006F65F6" w:rsidRPr="006F65F6">
        <w:rPr>
          <w:rStyle w:val="Naslov4Znak"/>
          <w:rFonts w:asciiTheme="minorHAnsi" w:hAnsiTheme="minorHAnsi" w:cstheme="minorHAnsi"/>
          <w:i w:val="0"/>
          <w:iCs w:val="0"/>
          <w:color w:val="auto"/>
          <w:sz w:val="24"/>
          <w:szCs w:val="24"/>
        </w:rPr>
        <w:t xml:space="preserve"> mrež</w:t>
      </w:r>
      <w:r>
        <w:rPr>
          <w:rStyle w:val="Naslov4Znak"/>
          <w:rFonts w:asciiTheme="minorHAnsi" w:hAnsiTheme="minorHAnsi" w:cstheme="minorHAnsi"/>
          <w:i w:val="0"/>
          <w:iCs w:val="0"/>
          <w:color w:val="auto"/>
          <w:sz w:val="24"/>
          <w:szCs w:val="24"/>
        </w:rPr>
        <w:t>e</w:t>
      </w:r>
      <w:r w:rsidR="006F65F6" w:rsidRPr="006F65F6">
        <w:rPr>
          <w:rStyle w:val="Naslov4Znak"/>
          <w:rFonts w:asciiTheme="minorHAnsi" w:hAnsiTheme="minorHAnsi" w:cstheme="minorHAnsi"/>
          <w:i w:val="0"/>
          <w:iCs w:val="0"/>
          <w:color w:val="auto"/>
          <w:sz w:val="24"/>
          <w:szCs w:val="24"/>
        </w:rPr>
        <w:t xml:space="preserve"> dijaških domov ter štipendij za posamezne poklicne poti ali nadarjene posameznike.</w:t>
      </w:r>
    </w:p>
    <w:p w14:paraId="55AD82F7" w14:textId="77777777" w:rsidR="006F65F6" w:rsidRPr="006F65F6" w:rsidRDefault="006F65F6" w:rsidP="006F65F6">
      <w:pPr>
        <w:pStyle w:val="Naslov3"/>
        <w:rPr>
          <w:rStyle w:val="Naslov4Znak"/>
          <w:rFonts w:asciiTheme="minorHAnsi" w:hAnsiTheme="minorHAnsi"/>
          <w:bCs/>
          <w:i w:val="0"/>
          <w:iCs w:val="0"/>
          <w:color w:val="D1282E" w:themeColor="text2"/>
        </w:rPr>
      </w:pPr>
      <w:bookmarkStart w:id="64" w:name="_Toc161749055"/>
      <w:r w:rsidRPr="006F65F6">
        <w:rPr>
          <w:rStyle w:val="Naslov4Znak"/>
          <w:rFonts w:asciiTheme="minorHAnsi" w:hAnsiTheme="minorHAnsi"/>
          <w:bCs/>
          <w:i w:val="0"/>
          <w:iCs w:val="0"/>
          <w:color w:val="D1282E" w:themeColor="text2"/>
        </w:rPr>
        <w:t>8.2.1 Vrste srednješolskega izobraževanja</w:t>
      </w:r>
      <w:bookmarkEnd w:id="64"/>
    </w:p>
    <w:p w14:paraId="680C6834" w14:textId="77777777" w:rsid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Srednješolsko izobraževanje se deli na:</w:t>
      </w:r>
    </w:p>
    <w:p w14:paraId="3E9C5536" w14:textId="07EB46EB" w:rsidR="006F65F6" w:rsidRPr="006F65F6" w:rsidRDefault="006F65F6" w:rsidP="006F65F6">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1. splošno,</w:t>
      </w:r>
    </w:p>
    <w:p w14:paraId="0E7DDADA" w14:textId="77777777" w:rsidR="006F65F6" w:rsidRPr="006F65F6" w:rsidRDefault="006F65F6" w:rsidP="006F65F6">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2. strokovno in</w:t>
      </w:r>
    </w:p>
    <w:p w14:paraId="0D4195B2" w14:textId="77777777" w:rsidR="006F65F6" w:rsidRDefault="006F65F6" w:rsidP="006F65F6">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3. poklicno.</w:t>
      </w:r>
    </w:p>
    <w:p w14:paraId="1F9746B4" w14:textId="77777777" w:rsidR="006F65F6" w:rsidRPr="006F65F6" w:rsidRDefault="006F65F6" w:rsidP="006F65F6">
      <w:pPr>
        <w:spacing w:after="0"/>
        <w:jc w:val="both"/>
        <w:rPr>
          <w:rStyle w:val="Naslov4Znak"/>
          <w:rFonts w:asciiTheme="minorHAnsi" w:hAnsiTheme="minorHAnsi" w:cstheme="minorHAnsi"/>
          <w:i w:val="0"/>
          <w:iCs w:val="0"/>
          <w:color w:val="auto"/>
          <w:sz w:val="24"/>
          <w:szCs w:val="24"/>
        </w:rPr>
      </w:pPr>
    </w:p>
    <w:p w14:paraId="4EDFD698"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Splošno srednješolsko izobraževanje zagotavljajo splošne in strokovne gimnazije. Nižje in srednje poklicno ter strokovno izobraževanje izvajajo poklicne in strokovne šole, praktično usposabljanje z delom pa šole skupaj z delodajalci.</w:t>
      </w:r>
    </w:p>
    <w:p w14:paraId="7C386C8B"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Javne poklicne in strokovne šole ter dijaške domove ustanovi država. Prav tako javne gimnazije, ki pa jih lahko ustanovi tudi mestna občina v dogovoru z državo.</w:t>
      </w:r>
    </w:p>
    <w:p w14:paraId="1BA8FCD8"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Posamezniki lahko izberejo srednješolsko izobraževanje glede na svoje sposobnosti, interese in poklicne cilje. Pri izbiri ustrezne šole in programa jim pomaga spletni portal Moja izbira.</w:t>
      </w:r>
    </w:p>
    <w:p w14:paraId="3CF8B71F" w14:textId="77777777" w:rsidR="006F65F6" w:rsidRPr="006F65F6" w:rsidRDefault="006F65F6" w:rsidP="006F65F6">
      <w:pPr>
        <w:pStyle w:val="Naslov3"/>
        <w:rPr>
          <w:rStyle w:val="Naslov4Znak"/>
          <w:rFonts w:asciiTheme="minorHAnsi" w:hAnsiTheme="minorHAnsi"/>
          <w:bCs/>
          <w:i w:val="0"/>
          <w:iCs w:val="0"/>
          <w:color w:val="D1282E" w:themeColor="text2"/>
        </w:rPr>
      </w:pPr>
      <w:bookmarkStart w:id="65" w:name="_Toc161749056"/>
      <w:r w:rsidRPr="006F65F6">
        <w:rPr>
          <w:rStyle w:val="Naslov4Znak"/>
          <w:rFonts w:asciiTheme="minorHAnsi" w:hAnsiTheme="minorHAnsi"/>
          <w:bCs/>
          <w:i w:val="0"/>
          <w:iCs w:val="0"/>
          <w:color w:val="D1282E" w:themeColor="text2"/>
        </w:rPr>
        <w:t>8.2.2 Vpis v srednjo šolo</w:t>
      </w:r>
      <w:bookmarkEnd w:id="65"/>
    </w:p>
    <w:p w14:paraId="2C95F322"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Ministrstvo, pristojno za izobraževanje, vsako leto, običajno januarja, pripravi in objavi razpis za vpis novih dijakov v srednje šole in dijaške domove. V skladu z letnim razporedom se kandidati do določenega roka prijavijo za vpis na šolo ali v izbrani izobraževalni program.</w:t>
      </w:r>
    </w:p>
    <w:p w14:paraId="0F9D3526"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Kandidati, ki se prijavijo na šolo ali program brez omejitve vpisa, se vpišejo po končanem osnovnošolskem izobraževanju ob predložitvi originalnih spričeval. Kandidati, ki se prijavijo na šolo ali program z omejitvijo vpisa, sodelujejo v izbirnem postopku, v katerem šole v primeru omejitve vpisa izbirajo kandidate v dveh krogih na podlagi izbirnih meril. V prvem krogu so kandidati izbrani za 90 % razpisanih mest. Kandidati, ki niso bili izbrani na šoli, na katero so se prijavili, se lahko v drugem krogu prijavijo na preostalih 10 % vpisnih mest na šolah z omejenim vpisom ali na prosta vpisna mesta na šolah, ki nimajo dovolj kandidatov.</w:t>
      </w:r>
    </w:p>
    <w:p w14:paraId="1D0CA575" w14:textId="16787C01"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Pri izbiri poklicne poti je dijakom lahko v pomoč tudi seznam deficitarnih poklicev, ki ga vsako leto objavi Javni štipendijski, razvojni, invalidski in preživninski sklad Republike Slovenije. To so </w:t>
      </w:r>
      <w:r w:rsidRPr="006F65F6">
        <w:rPr>
          <w:rStyle w:val="Naslov4Znak"/>
          <w:rFonts w:asciiTheme="minorHAnsi" w:hAnsiTheme="minorHAnsi" w:cstheme="minorHAnsi"/>
          <w:i w:val="0"/>
          <w:iCs w:val="0"/>
          <w:color w:val="auto"/>
          <w:sz w:val="24"/>
          <w:szCs w:val="24"/>
        </w:rPr>
        <w:lastRenderedPageBreak/>
        <w:t xml:space="preserve">poklici, za katere je na trgu dela manj delavcev, kot jih delodajalci potrebujejo. Zanje so razpisane štipendije, ki so lahko v pomoč študentom v času </w:t>
      </w:r>
      <w:r w:rsidR="00A10019">
        <w:rPr>
          <w:rStyle w:val="Naslov4Znak"/>
          <w:rFonts w:asciiTheme="minorHAnsi" w:hAnsiTheme="minorHAnsi" w:cstheme="minorHAnsi"/>
          <w:i w:val="0"/>
          <w:iCs w:val="0"/>
          <w:color w:val="auto"/>
          <w:sz w:val="24"/>
          <w:szCs w:val="24"/>
        </w:rPr>
        <w:t>šolanja</w:t>
      </w:r>
      <w:r w:rsidRPr="006F65F6">
        <w:rPr>
          <w:rStyle w:val="Naslov4Znak"/>
          <w:rFonts w:asciiTheme="minorHAnsi" w:hAnsiTheme="minorHAnsi" w:cstheme="minorHAnsi"/>
          <w:i w:val="0"/>
          <w:iCs w:val="0"/>
          <w:color w:val="auto"/>
          <w:sz w:val="24"/>
          <w:szCs w:val="24"/>
        </w:rPr>
        <w:t>.</w:t>
      </w:r>
    </w:p>
    <w:p w14:paraId="09344B41" w14:textId="589C945C" w:rsidR="006F65F6" w:rsidRPr="006F65F6" w:rsidRDefault="006F65F6" w:rsidP="006F65F6">
      <w:pPr>
        <w:jc w:val="both"/>
        <w:rPr>
          <w:rStyle w:val="Naslov4Znak"/>
          <w:rFonts w:asciiTheme="minorHAnsi" w:hAnsiTheme="minorHAnsi" w:cstheme="minorHAnsi"/>
          <w:i w:val="0"/>
          <w:iCs w:val="0"/>
          <w:color w:val="auto"/>
          <w:sz w:val="24"/>
          <w:szCs w:val="24"/>
        </w:rPr>
      </w:pPr>
      <w:r>
        <w:rPr>
          <w:rStyle w:val="Naslov4Znak"/>
          <w:rFonts w:asciiTheme="minorHAnsi" w:hAnsiTheme="minorHAnsi" w:cstheme="minorHAnsi"/>
          <w:i w:val="0"/>
          <w:iCs w:val="0"/>
          <w:color w:val="auto"/>
          <w:sz w:val="24"/>
          <w:szCs w:val="24"/>
        </w:rPr>
        <w:t>Obrtno-podjetniška</w:t>
      </w:r>
      <w:r w:rsidRPr="006F65F6">
        <w:rPr>
          <w:rStyle w:val="Naslov4Znak"/>
          <w:rFonts w:asciiTheme="minorHAnsi" w:hAnsiTheme="minorHAnsi" w:cstheme="minorHAnsi"/>
          <w:i w:val="0"/>
          <w:iCs w:val="0"/>
          <w:color w:val="auto"/>
          <w:sz w:val="24"/>
          <w:szCs w:val="24"/>
        </w:rPr>
        <w:t xml:space="preserve"> in Gospodarska zbornica Slovenije organizirata tudi informativne dneve za poklicne programe, za katere so pri delodajalcih razpisana vajeniška mesta.</w:t>
      </w:r>
    </w:p>
    <w:p w14:paraId="3637B69C" w14:textId="77777777" w:rsidR="006F65F6" w:rsidRPr="006F65F6" w:rsidRDefault="006F65F6" w:rsidP="006F65F6">
      <w:pPr>
        <w:pStyle w:val="Naslov3"/>
        <w:rPr>
          <w:rStyle w:val="Naslov4Znak"/>
          <w:rFonts w:asciiTheme="minorHAnsi" w:hAnsiTheme="minorHAnsi"/>
          <w:bCs/>
          <w:i w:val="0"/>
          <w:iCs w:val="0"/>
          <w:color w:val="D1282E" w:themeColor="text2"/>
        </w:rPr>
      </w:pPr>
      <w:bookmarkStart w:id="66" w:name="_Toc161749057"/>
      <w:r w:rsidRPr="006F65F6">
        <w:rPr>
          <w:rStyle w:val="Naslov4Znak"/>
          <w:rFonts w:asciiTheme="minorHAnsi" w:hAnsiTheme="minorHAnsi"/>
          <w:bCs/>
          <w:i w:val="0"/>
          <w:iCs w:val="0"/>
          <w:color w:val="D1282E" w:themeColor="text2"/>
        </w:rPr>
        <w:t>8.2.3 Srednje poklicno in strokovno izobraževanje</w:t>
      </w:r>
      <w:bookmarkEnd w:id="66"/>
    </w:p>
    <w:p w14:paraId="126548C7"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 poklicnim in strokovnim izobraževanjem dijaki pridobijo poklic za vstop na trg dela. Poklicno in strokovno srednje izobraževanje se deli na nižje poklicno izobraževanje, srednje strokovno izobraževanje, srednje poklicno in strokovno tehniško izobraževanje ter poklicni tečaj.</w:t>
      </w:r>
    </w:p>
    <w:p w14:paraId="52A5C66B"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 programe poklicnega in strokovnega izobraževanja se vpišejo tisti, ki so uspešno končali osnovno šolo. Z izobraževalnim programom se lahko določijo tudi posebni vpisni pogoji.</w:t>
      </w:r>
    </w:p>
    <w:p w14:paraId="3CB9E5B1"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Programi nižjega poklicnega in srednjega strokovnega izobraževanja se končajo z zaključnim izpitom, programi srednjega strokovnega in poklicno-tehniškega izobraževanja ter poklicnega tečaja pa s poklicno maturo.</w:t>
      </w:r>
    </w:p>
    <w:p w14:paraId="42AD8394"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Dodatne informacije o zaključnem izpitu (vključno z vzorci zapisnikov, prijavnicami in obrazci za zaključni izpit) so objavljene na spletni strani Centra za poklicno izobraževanje (CPI) in Državnega izpitnega centra (RIC).</w:t>
      </w:r>
    </w:p>
    <w:p w14:paraId="159D9B29"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67" w:name="_Toc161749058"/>
      <w:r w:rsidRPr="00B41EB7">
        <w:rPr>
          <w:rStyle w:val="Naslov4Znak"/>
          <w:rFonts w:asciiTheme="minorHAnsi" w:hAnsiTheme="minorHAnsi"/>
          <w:bCs/>
          <w:i w:val="0"/>
          <w:iCs w:val="0"/>
          <w:color w:val="D1282E" w:themeColor="text2"/>
        </w:rPr>
        <w:t>8.2.4 Nižje poklicno izobraževanje</w:t>
      </w:r>
      <w:bookmarkEnd w:id="67"/>
    </w:p>
    <w:p w14:paraId="38AC7C9A" w14:textId="5649161E"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 nižje poklicno izobraževanje se lahko vpišejo tisti, ki so v devetletnem osnovnošolskem izobraževanju končali vsaj sedmi razred osnovne šole, in tudi tisti, ki so osnovnošolsko izobraževanje končali po prilagojenem izobraževalnem programu z nižjim izobrazbenim standardom.</w:t>
      </w:r>
      <w:r w:rsidR="00A10019">
        <w:rPr>
          <w:rStyle w:val="Naslov4Znak"/>
          <w:rFonts w:asciiTheme="minorHAnsi" w:hAnsiTheme="minorHAnsi" w:cstheme="minorHAnsi"/>
          <w:i w:val="0"/>
          <w:iCs w:val="0"/>
          <w:color w:val="auto"/>
          <w:sz w:val="24"/>
          <w:szCs w:val="24"/>
        </w:rPr>
        <w:t xml:space="preserve"> </w:t>
      </w:r>
      <w:r w:rsidRPr="006F65F6">
        <w:rPr>
          <w:rStyle w:val="Naslov4Znak"/>
          <w:rFonts w:asciiTheme="minorHAnsi" w:hAnsiTheme="minorHAnsi" w:cstheme="minorHAnsi"/>
          <w:i w:val="0"/>
          <w:iCs w:val="0"/>
          <w:color w:val="auto"/>
          <w:sz w:val="24"/>
          <w:szCs w:val="24"/>
        </w:rPr>
        <w:t>Izobraževanje traja dve leti in se konča z zaključnim izpitom.</w:t>
      </w:r>
    </w:p>
    <w:p w14:paraId="4C35034D"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68" w:name="_Toc161749059"/>
      <w:r w:rsidRPr="00B41EB7">
        <w:rPr>
          <w:rStyle w:val="Naslov4Znak"/>
          <w:rFonts w:asciiTheme="minorHAnsi" w:hAnsiTheme="minorHAnsi"/>
          <w:bCs/>
          <w:i w:val="0"/>
          <w:iCs w:val="0"/>
          <w:color w:val="D1282E" w:themeColor="text2"/>
        </w:rPr>
        <w:t>8.2.5 Srednje poklicno izobraževanje</w:t>
      </w:r>
      <w:bookmarkEnd w:id="68"/>
    </w:p>
    <w:p w14:paraId="28CC7545"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Srednje poklicno izobraževanje traja tri leta in se konča z zaključnim izpitom. Večina programov srednjega poklicnega izobraževanja se lahko izvaja tudi v vajeniški obliki.</w:t>
      </w:r>
    </w:p>
    <w:p w14:paraId="0C300135" w14:textId="2739E58B"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Uspešno zaključen program srednjega poklicnega izobraževanja omogoča vpis v ustrezne programe poklicno-tehniškega izobraževanja, po določenem številu let delovnih izkušenj pa tudi pristop k opravljanju ustreznega mojstrskega ali mojstrskega oziroma poslovodskega izpita.</w:t>
      </w:r>
    </w:p>
    <w:p w14:paraId="28AB107E"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69" w:name="_Toc161749060"/>
      <w:r w:rsidRPr="00B41EB7">
        <w:rPr>
          <w:rStyle w:val="Naslov4Znak"/>
          <w:rFonts w:asciiTheme="minorHAnsi" w:hAnsiTheme="minorHAnsi"/>
          <w:bCs/>
          <w:i w:val="0"/>
          <w:iCs w:val="0"/>
          <w:color w:val="D1282E" w:themeColor="text2"/>
        </w:rPr>
        <w:t>8.2.6 Srednje strokovno in poklicno-tehnično izobraževanje</w:t>
      </w:r>
      <w:bookmarkEnd w:id="69"/>
    </w:p>
    <w:p w14:paraId="52147428" w14:textId="25F1F69F"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Šolanje v programih srednjega strokovnega izobraževanja traja štiri leta, v programih poklicno-tehniškega izobraževanja, ki so namenjeni dijakom, ki so končali srednje strokovno izobraževanje, pa dve leti.</w:t>
      </w:r>
      <w:r w:rsidR="00A10019">
        <w:rPr>
          <w:rStyle w:val="Naslov4Znak"/>
          <w:rFonts w:asciiTheme="minorHAnsi" w:hAnsiTheme="minorHAnsi" w:cstheme="minorHAnsi"/>
          <w:i w:val="0"/>
          <w:iCs w:val="0"/>
          <w:color w:val="auto"/>
          <w:sz w:val="24"/>
          <w:szCs w:val="24"/>
        </w:rPr>
        <w:t xml:space="preserve"> </w:t>
      </w:r>
      <w:r w:rsidRPr="006F65F6">
        <w:rPr>
          <w:rStyle w:val="Naslov4Znak"/>
          <w:rFonts w:asciiTheme="minorHAnsi" w:hAnsiTheme="minorHAnsi" w:cstheme="minorHAnsi"/>
          <w:i w:val="0"/>
          <w:iCs w:val="0"/>
          <w:color w:val="auto"/>
          <w:sz w:val="24"/>
          <w:szCs w:val="24"/>
        </w:rPr>
        <w:t>Izobraževanje se zaključi s poklicno maturo.</w:t>
      </w:r>
    </w:p>
    <w:p w14:paraId="75B91432" w14:textId="77777777" w:rsid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Dijaki lahko nadaljujejo izobraževanje v študijskih programih višjega in visokega strokovnega izobraževanja z dodatnimi izpiti iz splošne mature ter v nekaterih univerzitetnih študijskih programih, ki takšno možnost omogočajo.</w:t>
      </w:r>
    </w:p>
    <w:p w14:paraId="5EE579D3" w14:textId="77777777" w:rsidR="00A10019" w:rsidRPr="006F65F6" w:rsidRDefault="00A10019" w:rsidP="006F65F6">
      <w:pPr>
        <w:jc w:val="both"/>
        <w:rPr>
          <w:rStyle w:val="Naslov4Znak"/>
          <w:rFonts w:asciiTheme="minorHAnsi" w:hAnsiTheme="minorHAnsi" w:cstheme="minorHAnsi"/>
          <w:i w:val="0"/>
          <w:iCs w:val="0"/>
          <w:color w:val="auto"/>
          <w:sz w:val="24"/>
          <w:szCs w:val="24"/>
        </w:rPr>
      </w:pPr>
    </w:p>
    <w:p w14:paraId="5848B10F"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70" w:name="_Toc161749061"/>
      <w:r w:rsidRPr="00B41EB7">
        <w:rPr>
          <w:rStyle w:val="Naslov4Znak"/>
          <w:rFonts w:asciiTheme="minorHAnsi" w:hAnsiTheme="minorHAnsi"/>
          <w:bCs/>
          <w:i w:val="0"/>
          <w:iCs w:val="0"/>
          <w:color w:val="D1282E" w:themeColor="text2"/>
        </w:rPr>
        <w:lastRenderedPageBreak/>
        <w:t>8.2.7 Poklicni tečaj</w:t>
      </w:r>
      <w:bookmarkEnd w:id="70"/>
    </w:p>
    <w:p w14:paraId="77BD5FB1" w14:textId="766D36A6"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Enoletni poklicni tečaji so namenjeni tistim, ki si želijo pridobiti poklicno izobrazbo</w:t>
      </w:r>
      <w:r w:rsidR="00A10019">
        <w:rPr>
          <w:rStyle w:val="Naslov4Znak"/>
          <w:rFonts w:asciiTheme="minorHAnsi" w:hAnsiTheme="minorHAnsi" w:cstheme="minorHAnsi"/>
          <w:i w:val="0"/>
          <w:iCs w:val="0"/>
          <w:color w:val="auto"/>
          <w:sz w:val="24"/>
          <w:szCs w:val="24"/>
        </w:rPr>
        <w:t>,</w:t>
      </w:r>
      <w:r w:rsidRPr="006F65F6">
        <w:rPr>
          <w:rStyle w:val="Naslov4Znak"/>
          <w:rFonts w:asciiTheme="minorHAnsi" w:hAnsiTheme="minorHAnsi" w:cstheme="minorHAnsi"/>
          <w:i w:val="0"/>
          <w:iCs w:val="0"/>
          <w:color w:val="auto"/>
          <w:sz w:val="24"/>
          <w:szCs w:val="24"/>
        </w:rPr>
        <w:t xml:space="preserve"> in so končali:</w:t>
      </w:r>
    </w:p>
    <w:p w14:paraId="370D01F0" w14:textId="76EF30F3"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četrti letnik srednje šole</w:t>
      </w:r>
      <w:r w:rsidR="00A10019">
        <w:rPr>
          <w:rStyle w:val="Naslov4Znak"/>
          <w:rFonts w:asciiTheme="minorHAnsi" w:hAnsiTheme="minorHAnsi" w:cstheme="minorHAnsi"/>
          <w:i w:val="0"/>
          <w:iCs w:val="0"/>
          <w:color w:val="auto"/>
          <w:sz w:val="24"/>
          <w:szCs w:val="24"/>
        </w:rPr>
        <w:t xml:space="preserve"> ali</w:t>
      </w:r>
    </w:p>
    <w:p w14:paraId="091018C0" w14:textId="39DD35FE"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zadnji letnik izobraževalnega programa za pridobitev srednje strokovne izobrazbe.</w:t>
      </w:r>
    </w:p>
    <w:p w14:paraId="499238F1"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Izobraževanje se zaključi s poklicno maturo.</w:t>
      </w:r>
    </w:p>
    <w:p w14:paraId="099F626D"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71" w:name="_Toc161749062"/>
      <w:r w:rsidRPr="00B41EB7">
        <w:rPr>
          <w:rStyle w:val="Naslov4Znak"/>
          <w:rFonts w:asciiTheme="minorHAnsi" w:hAnsiTheme="minorHAnsi"/>
          <w:bCs/>
          <w:i w:val="0"/>
          <w:iCs w:val="0"/>
          <w:color w:val="D1282E" w:themeColor="text2"/>
        </w:rPr>
        <w:t>8.2.8 Srednješolski programi za izpopolnjevanje in usposabljanje</w:t>
      </w:r>
      <w:bookmarkEnd w:id="71"/>
    </w:p>
    <w:p w14:paraId="428FA027"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Programi izpopolnjevanja in usposabljanja omogočajo poglabljanje in širjenje strokovnega znanja in spretnosti ter poklicnih zmožnosti. Po končanem programu se pridobi poklicna kvalifikacija na isti ravni kot izobrazba.</w:t>
      </w:r>
    </w:p>
    <w:p w14:paraId="6CAC42B5" w14:textId="2A6D9E4B" w:rsidR="00B41EB7"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Programi so objavljeni na spletni strani Centra Republike Slovenije za poklicno izobraževanje (CPI)</w:t>
      </w:r>
      <w:r w:rsidR="00C22530">
        <w:rPr>
          <w:rStyle w:val="Naslov4Znak"/>
          <w:rFonts w:asciiTheme="minorHAnsi" w:hAnsiTheme="minorHAnsi" w:cstheme="minorHAnsi"/>
          <w:i w:val="0"/>
          <w:iCs w:val="0"/>
          <w:color w:val="auto"/>
          <w:sz w:val="24"/>
          <w:szCs w:val="24"/>
        </w:rPr>
        <w:t>.</w:t>
      </w:r>
      <w:r w:rsidR="00C22530">
        <w:rPr>
          <w:rStyle w:val="Sprotnaopomba-sklic"/>
          <w:rFonts w:eastAsiaTheme="majorEastAsia" w:cstheme="minorHAnsi"/>
          <w:bCs/>
          <w:sz w:val="24"/>
          <w:szCs w:val="24"/>
        </w:rPr>
        <w:footnoteReference w:id="25"/>
      </w:r>
      <w:r w:rsidRPr="006F65F6">
        <w:rPr>
          <w:rStyle w:val="Naslov4Znak"/>
          <w:rFonts w:asciiTheme="minorHAnsi" w:hAnsiTheme="minorHAnsi" w:cstheme="minorHAnsi"/>
          <w:i w:val="0"/>
          <w:iCs w:val="0"/>
          <w:color w:val="auto"/>
          <w:sz w:val="24"/>
          <w:szCs w:val="24"/>
        </w:rPr>
        <w:t xml:space="preserve"> </w:t>
      </w:r>
    </w:p>
    <w:p w14:paraId="61737C0E"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72" w:name="_Toc161749063"/>
      <w:r w:rsidRPr="00B41EB7">
        <w:rPr>
          <w:rStyle w:val="Naslov4Znak"/>
          <w:rFonts w:asciiTheme="minorHAnsi" w:hAnsiTheme="minorHAnsi"/>
          <w:bCs/>
          <w:i w:val="0"/>
          <w:iCs w:val="0"/>
          <w:color w:val="D1282E" w:themeColor="text2"/>
        </w:rPr>
        <w:t>8.2.9 Vajeništvo</w:t>
      </w:r>
      <w:bookmarkEnd w:id="72"/>
    </w:p>
    <w:p w14:paraId="266B0B11" w14:textId="12518F5D"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Vajeništvo je oblika srednjega poklicnega izobraževanja, pri kateri dijak/uč</w:t>
      </w:r>
      <w:r w:rsidR="00B41EB7">
        <w:rPr>
          <w:rStyle w:val="Naslov4Znak"/>
          <w:rFonts w:asciiTheme="minorHAnsi" w:hAnsiTheme="minorHAnsi" w:cstheme="minorHAnsi"/>
          <w:i w:val="0"/>
          <w:iCs w:val="0"/>
          <w:color w:val="auto"/>
          <w:sz w:val="24"/>
          <w:szCs w:val="24"/>
        </w:rPr>
        <w:t>enec</w:t>
      </w:r>
      <w:r w:rsidRPr="006F65F6">
        <w:rPr>
          <w:rStyle w:val="Naslov4Znak"/>
          <w:rFonts w:asciiTheme="minorHAnsi" w:hAnsiTheme="minorHAnsi" w:cstheme="minorHAnsi"/>
          <w:i w:val="0"/>
          <w:iCs w:val="0"/>
          <w:color w:val="auto"/>
          <w:sz w:val="24"/>
          <w:szCs w:val="24"/>
        </w:rPr>
        <w:t xml:space="preserve"> vsaj 40 % časa preživi v šoli in vsaj 50 % časa v praktičnem usposabljanju z delom pri delodajalcu. Z vajeništvom delodajalci in zbornice prevzemajo vse pomembnejšo vlogo v poklicnem izobraževanju, saj pri izvajanju vajeniškega programa tesno sodelujejo s šolo.</w:t>
      </w:r>
    </w:p>
    <w:p w14:paraId="739446D1" w14:textId="2C0919F4"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Kandidat za vajeništvo, bodoči vajenec, se vpiše v izbrani izobraževalni program in na izbrano šolo po enakem postopku kot drugi dijaki. Poleg tega kandidat za vajenca z izbranim podjetjem sklene vajeniško pogodbo za vsa tri leta izobraževanja. Podjetja, ki sodelujejo v vajeniških programih, morajo vajeništvo preveriti pri Gospodarski zbornici Slovenije (GZS) ali </w:t>
      </w:r>
      <w:r w:rsidR="00B41EB7">
        <w:rPr>
          <w:rStyle w:val="Naslov4Znak"/>
          <w:rFonts w:asciiTheme="minorHAnsi" w:hAnsiTheme="minorHAnsi" w:cstheme="minorHAnsi"/>
          <w:i w:val="0"/>
          <w:iCs w:val="0"/>
          <w:color w:val="auto"/>
          <w:sz w:val="24"/>
          <w:szCs w:val="24"/>
        </w:rPr>
        <w:t>Obrtno-podjetniški zbornici</w:t>
      </w:r>
      <w:r w:rsidRPr="006F65F6">
        <w:rPr>
          <w:rStyle w:val="Naslov4Znak"/>
          <w:rFonts w:asciiTheme="minorHAnsi" w:hAnsiTheme="minorHAnsi" w:cstheme="minorHAnsi"/>
          <w:i w:val="0"/>
          <w:iCs w:val="0"/>
          <w:color w:val="auto"/>
          <w:sz w:val="24"/>
          <w:szCs w:val="24"/>
        </w:rPr>
        <w:t xml:space="preserve"> Slovenije (OZS). Kandidati lahko prosta </w:t>
      </w:r>
      <w:r w:rsidR="00B41EB7">
        <w:rPr>
          <w:rStyle w:val="Naslov4Znak"/>
          <w:rFonts w:asciiTheme="minorHAnsi" w:hAnsiTheme="minorHAnsi" w:cstheme="minorHAnsi"/>
          <w:i w:val="0"/>
          <w:iCs w:val="0"/>
          <w:color w:val="auto"/>
          <w:sz w:val="24"/>
          <w:szCs w:val="24"/>
        </w:rPr>
        <w:t>vajeniška</w:t>
      </w:r>
      <w:r w:rsidRPr="006F65F6">
        <w:rPr>
          <w:rStyle w:val="Naslov4Znak"/>
          <w:rFonts w:asciiTheme="minorHAnsi" w:hAnsiTheme="minorHAnsi" w:cstheme="minorHAnsi"/>
          <w:i w:val="0"/>
          <w:iCs w:val="0"/>
          <w:color w:val="auto"/>
          <w:sz w:val="24"/>
          <w:szCs w:val="24"/>
        </w:rPr>
        <w:t xml:space="preserve"> mesta iščejo v Centralni evidenci </w:t>
      </w:r>
      <w:r w:rsidR="00B41EB7">
        <w:rPr>
          <w:rStyle w:val="Naslov4Znak"/>
          <w:rFonts w:asciiTheme="minorHAnsi" w:hAnsiTheme="minorHAnsi" w:cstheme="minorHAnsi"/>
          <w:i w:val="0"/>
          <w:iCs w:val="0"/>
          <w:color w:val="auto"/>
          <w:sz w:val="24"/>
          <w:szCs w:val="24"/>
        </w:rPr>
        <w:t>vajeniških</w:t>
      </w:r>
      <w:r w:rsidRPr="006F65F6">
        <w:rPr>
          <w:rStyle w:val="Naslov4Znak"/>
          <w:rFonts w:asciiTheme="minorHAnsi" w:hAnsiTheme="minorHAnsi" w:cstheme="minorHAnsi"/>
          <w:i w:val="0"/>
          <w:iCs w:val="0"/>
          <w:color w:val="auto"/>
          <w:sz w:val="24"/>
          <w:szCs w:val="24"/>
        </w:rPr>
        <w:t xml:space="preserve"> mest.</w:t>
      </w:r>
    </w:p>
    <w:p w14:paraId="1A6DB03F"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Vajenec se usposablja v podjetju pod vodstvom mentorja. Šola v sodelovanju z mentorjem za vsakega vajenca pripravi načrt izvajanja vajeništva, v katerem med drugim opredeli časovni potek šolskega izobraževanja in usposabljanja v podjetju ter s tem povezane učne cilje.</w:t>
      </w:r>
    </w:p>
    <w:p w14:paraId="7D0F1F26" w14:textId="69C8170B"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Za obdobje praktičnega usposabljanja z delom vajenec </w:t>
      </w:r>
      <w:r w:rsidR="00A10019" w:rsidRPr="006F65F6">
        <w:rPr>
          <w:rStyle w:val="Naslov4Znak"/>
          <w:rFonts w:asciiTheme="minorHAnsi" w:hAnsiTheme="minorHAnsi" w:cstheme="minorHAnsi"/>
          <w:i w:val="0"/>
          <w:iCs w:val="0"/>
          <w:color w:val="auto"/>
          <w:sz w:val="24"/>
          <w:szCs w:val="24"/>
        </w:rPr>
        <w:t xml:space="preserve">v podjetju </w:t>
      </w:r>
      <w:r w:rsidRPr="006F65F6">
        <w:rPr>
          <w:rStyle w:val="Naslov4Znak"/>
          <w:rFonts w:asciiTheme="minorHAnsi" w:hAnsiTheme="minorHAnsi" w:cstheme="minorHAnsi"/>
          <w:i w:val="0"/>
          <w:iCs w:val="0"/>
          <w:color w:val="auto"/>
          <w:sz w:val="24"/>
          <w:szCs w:val="24"/>
        </w:rPr>
        <w:t>prejme vajeniško nagrado. V drugem letniku opravlja vmesni izpit, ob koncu izobraževanja pa zaključni izpit.</w:t>
      </w:r>
    </w:p>
    <w:p w14:paraId="0EFB265C" w14:textId="77777777" w:rsidR="006F65F6" w:rsidRPr="00B41EB7" w:rsidRDefault="006F65F6" w:rsidP="00B41EB7">
      <w:pPr>
        <w:pStyle w:val="Naslov3"/>
        <w:rPr>
          <w:rStyle w:val="Naslov4Znak"/>
          <w:rFonts w:asciiTheme="minorHAnsi" w:hAnsiTheme="minorHAnsi"/>
          <w:bCs/>
          <w:i w:val="0"/>
          <w:iCs w:val="0"/>
          <w:color w:val="D1282E" w:themeColor="text2"/>
        </w:rPr>
      </w:pPr>
      <w:bookmarkStart w:id="73" w:name="_Toc161749064"/>
      <w:r w:rsidRPr="00B41EB7">
        <w:rPr>
          <w:rStyle w:val="Naslov4Znak"/>
          <w:rFonts w:asciiTheme="minorHAnsi" w:hAnsiTheme="minorHAnsi"/>
          <w:bCs/>
          <w:i w:val="0"/>
          <w:iCs w:val="0"/>
          <w:color w:val="D1282E" w:themeColor="text2"/>
        </w:rPr>
        <w:t>8.2.10 Prednosti vajeništva za mlade</w:t>
      </w:r>
      <w:bookmarkEnd w:id="73"/>
    </w:p>
    <w:p w14:paraId="53FB528A"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Vajeniška oblika izobraževanja prinaša številne pozitivne učinke, predvsem pa večjo usklajenost med izobraževanjem in potrebami trga dela. Prednosti vajeniške oblike izobraževanja so (povzeto po spletnih straneh GZS5 in OZS6):</w:t>
      </w:r>
    </w:p>
    <w:p w14:paraId="6B9A5E08" w14:textId="77777777"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boljše usposabljanje v skladu s potrebami gospodarstva;</w:t>
      </w:r>
    </w:p>
    <w:p w14:paraId="1C165A4F" w14:textId="77777777"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lažji prehod iz izobraževanja v zaposlitev ali zgodnejša poklicna socializacija;</w:t>
      </w:r>
    </w:p>
    <w:p w14:paraId="209356DA" w14:textId="77777777"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lastRenderedPageBreak/>
        <w:t>- zgodnejše zaposlovanje mladih ter bolj usklajena ponudba in povpraševanje po kadrih;</w:t>
      </w:r>
    </w:p>
    <w:p w14:paraId="4F77ADFB" w14:textId="77777777" w:rsidR="006F65F6" w:rsidRPr="006F65F6" w:rsidRDefault="006F65F6" w:rsidP="00B41EB7">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med vajeništvom vajenec spozna podjetje in obratno, podjetje spozna vajenca.</w:t>
      </w:r>
    </w:p>
    <w:p w14:paraId="18CF47FD" w14:textId="77777777" w:rsidR="00B41EB7" w:rsidRDefault="00B41EB7" w:rsidP="006F65F6">
      <w:pPr>
        <w:jc w:val="both"/>
        <w:rPr>
          <w:rStyle w:val="Naslov4Znak"/>
          <w:rFonts w:asciiTheme="minorHAnsi" w:hAnsiTheme="minorHAnsi" w:cstheme="minorHAnsi"/>
          <w:i w:val="0"/>
          <w:iCs w:val="0"/>
          <w:color w:val="auto"/>
          <w:sz w:val="24"/>
          <w:szCs w:val="24"/>
        </w:rPr>
      </w:pPr>
    </w:p>
    <w:p w14:paraId="4B4718AA" w14:textId="1AA075AE"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Poleg učenja v šoli vajenci kar 50 % izobraževalnega programa preživijo v podjetju, kjer se usposabljajo za opravljanje svojega poklica, spoznajo podjetje in se navadijo na delovno okolje. V podjetju vidijo in izkusijo, kaj počne nekdo, ki opravlja izbrani poklic. Vajenec ima ob sebi mentorja, ki ga usmerja in mu pomaga pri spoznavanju dela v podjetju. Poleg podpore podjetja šola vajencem prilagodi tudi način izobraževanja. Vajenci prejmejo denarno nagrado za opravljanje praktičnega usposabljanja z delom. V podjetju vajenci pridobijo znanja in kompetence, ki jih potrebujejo delodajalci, in tako že zgodaj začnejo oblikovati svojo poklicno pot. V primeru omejitve vpisa v izobraževalni program imajo vajenci prednost pri vpisu v šolo (povzeto po spletni strani GZS).</w:t>
      </w:r>
    </w:p>
    <w:p w14:paraId="018A09CD"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Udeleženci pri izvajanju vajeniške oblike izobraževanja:</w:t>
      </w:r>
    </w:p>
    <w:p w14:paraId="27A6C15C" w14:textId="76130C44" w:rsidR="006F65F6" w:rsidRPr="00B41EB7" w:rsidRDefault="006F65F6" w:rsidP="00B41EB7">
      <w:pPr>
        <w:pStyle w:val="Odstavekseznama"/>
        <w:numPr>
          <w:ilvl w:val="0"/>
          <w:numId w:val="10"/>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 xml:space="preserve">Vajenec je dijak, ki se izobražuje redno (ima status </w:t>
      </w:r>
      <w:r w:rsidR="00A34EA3">
        <w:rPr>
          <w:rStyle w:val="Naslov4Znak"/>
          <w:rFonts w:asciiTheme="minorHAnsi" w:hAnsiTheme="minorHAnsi" w:cstheme="minorHAnsi"/>
          <w:i w:val="0"/>
          <w:iCs w:val="0"/>
          <w:color w:val="auto"/>
          <w:sz w:val="24"/>
          <w:szCs w:val="24"/>
        </w:rPr>
        <w:t>dijaka</w:t>
      </w:r>
      <w:r w:rsidRPr="00B41EB7">
        <w:rPr>
          <w:rStyle w:val="Naslov4Znak"/>
          <w:rFonts w:asciiTheme="minorHAnsi" w:hAnsiTheme="minorHAnsi" w:cstheme="minorHAnsi"/>
          <w:i w:val="0"/>
          <w:iCs w:val="0"/>
          <w:color w:val="auto"/>
          <w:sz w:val="24"/>
          <w:szCs w:val="24"/>
        </w:rPr>
        <w:t>) in ima sklenjeno vajeniško pogodbo.</w:t>
      </w:r>
    </w:p>
    <w:p w14:paraId="4354AFA1" w14:textId="2E1AC074" w:rsidR="006F65F6" w:rsidRPr="00B41EB7" w:rsidRDefault="006F65F6" w:rsidP="00B41EB7">
      <w:pPr>
        <w:pStyle w:val="Odstavekseznama"/>
        <w:numPr>
          <w:ilvl w:val="0"/>
          <w:numId w:val="10"/>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 xml:space="preserve">Podjetja so skupaj s šolami odgovorna za izvajanje izobraževalnega programa v vajeniški obliki; z delom v podjetju izvajajo praktično usposabljanje. Da lahko izvajajo takšno izobraževanje, morajo imeti ustrezna učna mesta in ustrezno usposobljeno osebje (mentorje), kar pristojna zbornica potrdi </w:t>
      </w:r>
      <w:r w:rsidRPr="00A34EA3">
        <w:rPr>
          <w:rStyle w:val="Naslov4Znak"/>
          <w:rFonts w:asciiTheme="minorHAnsi" w:hAnsiTheme="minorHAnsi" w:cstheme="minorHAnsi"/>
          <w:i w:val="0"/>
          <w:iCs w:val="0"/>
          <w:color w:val="auto"/>
          <w:sz w:val="24"/>
          <w:szCs w:val="24"/>
          <w:highlight w:val="yellow"/>
        </w:rPr>
        <w:t>z i. verifikacijo</w:t>
      </w:r>
      <w:r w:rsidRPr="00B41EB7">
        <w:rPr>
          <w:rStyle w:val="Naslov4Znak"/>
          <w:rFonts w:asciiTheme="minorHAnsi" w:hAnsiTheme="minorHAnsi" w:cstheme="minorHAnsi"/>
          <w:i w:val="0"/>
          <w:iCs w:val="0"/>
          <w:color w:val="auto"/>
          <w:sz w:val="24"/>
          <w:szCs w:val="24"/>
        </w:rPr>
        <w:t xml:space="preserve"> mesta vajeniškega usposabljanja.</w:t>
      </w:r>
    </w:p>
    <w:p w14:paraId="22E2843A" w14:textId="621A9369" w:rsidR="006F65F6" w:rsidRPr="00B41EB7" w:rsidRDefault="006F65F6" w:rsidP="00B41EB7">
      <w:pPr>
        <w:pStyle w:val="Odstavekseznama"/>
        <w:numPr>
          <w:ilvl w:val="0"/>
          <w:numId w:val="10"/>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Mentor vajenca v podjetju je lahko samostojni podjetnik ali oseba, zaposlena pri delodajalcu, ki izpolnjuje pogoje za mentorja (ustrezna izobrazba in opravljeno pedagoško-andragoško usposabljanje).</w:t>
      </w:r>
      <w:r w:rsidR="00E37AC1">
        <w:rPr>
          <w:rStyle w:val="Naslov4Znak"/>
          <w:rFonts w:asciiTheme="minorHAnsi" w:hAnsiTheme="minorHAnsi" w:cstheme="minorHAnsi"/>
          <w:i w:val="0"/>
          <w:iCs w:val="0"/>
          <w:color w:val="auto"/>
          <w:sz w:val="24"/>
          <w:szCs w:val="24"/>
        </w:rPr>
        <w:t xml:space="preserve"> </w:t>
      </w:r>
      <w:r w:rsidRPr="00B41EB7">
        <w:rPr>
          <w:rStyle w:val="Naslov4Znak"/>
          <w:rFonts w:asciiTheme="minorHAnsi" w:hAnsiTheme="minorHAnsi" w:cstheme="minorHAnsi"/>
          <w:i w:val="0"/>
          <w:iCs w:val="0"/>
          <w:color w:val="auto"/>
          <w:sz w:val="24"/>
          <w:szCs w:val="24"/>
        </w:rPr>
        <w:t>Mentor usposablja vajenca med njegovim praktičnim usposabljanjem v podjetju ter mu nudi pomoč in podporo, redno spremlja vajenčev napredek, spremlja vajenčev dnevnik in v sodelovanju z učiteljem ocenjuje vajenčevo znanje oziroma njegovo doseganje učnih ciljev.</w:t>
      </w:r>
    </w:p>
    <w:p w14:paraId="3B4BD62D" w14:textId="713CE412" w:rsidR="006F65F6" w:rsidRPr="00B41EB7" w:rsidRDefault="006F65F6" w:rsidP="00B41EB7">
      <w:pPr>
        <w:pStyle w:val="Odstavekseznama"/>
        <w:numPr>
          <w:ilvl w:val="0"/>
          <w:numId w:val="10"/>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Šole za izvajanje vajeniške oblike izobraževanja oblikujejo samostojne oddelke ali vajence vključujejo v šolske (kombinirane) oddelke. Pri izvajanju izobraževalnega programa</w:t>
      </w:r>
      <w:r w:rsidR="00B41EB7" w:rsidRPr="00B41EB7">
        <w:rPr>
          <w:rStyle w:val="Naslov4Znak"/>
          <w:rFonts w:asciiTheme="minorHAnsi" w:hAnsiTheme="minorHAnsi" w:cstheme="minorHAnsi"/>
          <w:i w:val="0"/>
          <w:iCs w:val="0"/>
          <w:color w:val="auto"/>
          <w:sz w:val="24"/>
          <w:szCs w:val="24"/>
        </w:rPr>
        <w:t xml:space="preserve"> </w:t>
      </w:r>
      <w:r w:rsidRPr="00B41EB7">
        <w:rPr>
          <w:rStyle w:val="Naslov4Znak"/>
          <w:rFonts w:asciiTheme="minorHAnsi" w:hAnsiTheme="minorHAnsi" w:cstheme="minorHAnsi"/>
          <w:i w:val="0"/>
          <w:iCs w:val="0"/>
          <w:color w:val="auto"/>
          <w:sz w:val="24"/>
          <w:szCs w:val="24"/>
        </w:rPr>
        <w:t>sodelujejo s podjetji.</w:t>
      </w:r>
    </w:p>
    <w:p w14:paraId="676458A8" w14:textId="10C09B5E" w:rsidR="006F65F6" w:rsidRPr="00B41EB7" w:rsidRDefault="006F65F6" w:rsidP="00B41EB7">
      <w:pPr>
        <w:pStyle w:val="Odstavekseznama"/>
        <w:numPr>
          <w:ilvl w:val="0"/>
          <w:numId w:val="11"/>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Zbornice (</w:t>
      </w:r>
      <w:r w:rsidR="00B41EB7">
        <w:rPr>
          <w:rStyle w:val="Naslov4Znak"/>
          <w:rFonts w:asciiTheme="minorHAnsi" w:hAnsiTheme="minorHAnsi" w:cstheme="minorHAnsi"/>
          <w:i w:val="0"/>
          <w:iCs w:val="0"/>
          <w:color w:val="auto"/>
          <w:sz w:val="24"/>
          <w:szCs w:val="24"/>
        </w:rPr>
        <w:t>Obrtno-podjetniška</w:t>
      </w:r>
      <w:r w:rsidRPr="00B41EB7">
        <w:rPr>
          <w:rStyle w:val="Naslov4Znak"/>
          <w:rFonts w:asciiTheme="minorHAnsi" w:hAnsiTheme="minorHAnsi" w:cstheme="minorHAnsi"/>
          <w:i w:val="0"/>
          <w:iCs w:val="0"/>
          <w:color w:val="auto"/>
          <w:sz w:val="24"/>
          <w:szCs w:val="24"/>
        </w:rPr>
        <w:t xml:space="preserve"> zbornica Slovenije in Gospodarska zbornica Slovenije) preverjajo učna mesta, evidentirajo učne pogodbe, svetujejo podjetjem in šolam pri izvajanju vajeništva, izvajajo vmesno preverjanje znanja.</w:t>
      </w:r>
    </w:p>
    <w:p w14:paraId="0FAA1CD8" w14:textId="02CC339D" w:rsidR="006F65F6" w:rsidRDefault="006F65F6" w:rsidP="00B41EB7">
      <w:pPr>
        <w:pStyle w:val="Odstavekseznama"/>
        <w:numPr>
          <w:ilvl w:val="0"/>
          <w:numId w:val="11"/>
        </w:numPr>
        <w:spacing w:after="0"/>
        <w:jc w:val="both"/>
        <w:rPr>
          <w:rStyle w:val="Naslov4Znak"/>
          <w:rFonts w:asciiTheme="minorHAnsi" w:hAnsiTheme="minorHAnsi" w:cstheme="minorHAnsi"/>
          <w:i w:val="0"/>
          <w:iCs w:val="0"/>
          <w:color w:val="auto"/>
          <w:sz w:val="24"/>
          <w:szCs w:val="24"/>
        </w:rPr>
      </w:pPr>
      <w:r w:rsidRPr="00B41EB7">
        <w:rPr>
          <w:rStyle w:val="Naslov4Znak"/>
          <w:rFonts w:asciiTheme="minorHAnsi" w:hAnsiTheme="minorHAnsi" w:cstheme="minorHAnsi"/>
          <w:i w:val="0"/>
          <w:iCs w:val="0"/>
          <w:color w:val="auto"/>
          <w:sz w:val="24"/>
          <w:szCs w:val="24"/>
        </w:rPr>
        <w:t>Center RS za poklicno izobraževanje skupaj z drugimi institucijami strokovno podpira izvajanje in razvoj vajeniške oblike izobraževanja.</w:t>
      </w:r>
    </w:p>
    <w:p w14:paraId="6FEDBACC" w14:textId="77777777" w:rsidR="00B41EB7" w:rsidRPr="00B41EB7" w:rsidRDefault="00B41EB7" w:rsidP="00B41EB7">
      <w:pPr>
        <w:pStyle w:val="Odstavekseznama"/>
        <w:spacing w:after="0"/>
        <w:jc w:val="both"/>
        <w:rPr>
          <w:rStyle w:val="Naslov4Znak"/>
          <w:rFonts w:asciiTheme="minorHAnsi" w:hAnsiTheme="minorHAnsi" w:cstheme="minorHAnsi"/>
          <w:i w:val="0"/>
          <w:iCs w:val="0"/>
          <w:color w:val="auto"/>
          <w:sz w:val="24"/>
          <w:szCs w:val="24"/>
        </w:rPr>
      </w:pPr>
    </w:p>
    <w:p w14:paraId="0BD93092" w14:textId="34709E84" w:rsidR="00234455" w:rsidRDefault="006F65F6" w:rsidP="00C22530">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Načrt izvajanja vajeništva (NIV): Za vsakega vajenca posebej šola v sodelovanju s podjetjem in pristojno zbornico pripravi NIV, v katerem opredeli način sodelovanja šole in delodajalca pri izvajanju izobraževanja v vajeniški obliki izobraževanja. V NIV je zapisano, kako poteka razporeditev dni, ki jih vajenci preživijo v šoli in v podjetju. Vajenci so lahko v šoli nekaj dni na </w:t>
      </w:r>
      <w:r w:rsidRPr="006F65F6">
        <w:rPr>
          <w:rStyle w:val="Naslov4Znak"/>
          <w:rFonts w:asciiTheme="minorHAnsi" w:hAnsiTheme="minorHAnsi" w:cstheme="minorHAnsi"/>
          <w:i w:val="0"/>
          <w:iCs w:val="0"/>
          <w:color w:val="auto"/>
          <w:sz w:val="24"/>
          <w:szCs w:val="24"/>
        </w:rPr>
        <w:lastRenderedPageBreak/>
        <w:t>teden in v podjetju (ciklična oblika izobraževanja) ali pa so strnjeno nekaj mesecev v šoli in nato nekaj mesecev v podjetju (periodična oblika izobraževanja)</w:t>
      </w:r>
      <w:r w:rsidR="00C22530">
        <w:rPr>
          <w:rStyle w:val="Naslov4Znak"/>
          <w:rFonts w:asciiTheme="minorHAnsi" w:hAnsiTheme="minorHAnsi" w:cstheme="minorHAnsi"/>
          <w:i w:val="0"/>
          <w:iCs w:val="0"/>
          <w:color w:val="auto"/>
          <w:sz w:val="24"/>
          <w:szCs w:val="24"/>
        </w:rPr>
        <w:t>.</w:t>
      </w:r>
      <w:r w:rsidR="00C22530">
        <w:rPr>
          <w:rStyle w:val="Sprotnaopomba-sklic"/>
          <w:rFonts w:eastAsiaTheme="majorEastAsia" w:cstheme="minorHAnsi"/>
          <w:bCs/>
          <w:sz w:val="24"/>
          <w:szCs w:val="24"/>
        </w:rPr>
        <w:footnoteReference w:id="26"/>
      </w:r>
      <w:r w:rsidRPr="006F65F6">
        <w:rPr>
          <w:rStyle w:val="Naslov4Znak"/>
          <w:rFonts w:asciiTheme="minorHAnsi" w:hAnsiTheme="minorHAnsi" w:cstheme="minorHAnsi"/>
          <w:i w:val="0"/>
          <w:iCs w:val="0"/>
          <w:color w:val="auto"/>
          <w:sz w:val="24"/>
          <w:szCs w:val="24"/>
        </w:rPr>
        <w:t xml:space="preserve"> </w:t>
      </w:r>
    </w:p>
    <w:p w14:paraId="0017D2C5" w14:textId="77777777" w:rsidR="00C22530" w:rsidRPr="00C22530" w:rsidRDefault="00C22530" w:rsidP="00C22530">
      <w:pPr>
        <w:jc w:val="both"/>
        <w:rPr>
          <w:rStyle w:val="Naslov4Znak"/>
          <w:rFonts w:asciiTheme="minorHAnsi" w:hAnsiTheme="minorHAnsi" w:cstheme="minorHAnsi"/>
          <w:i w:val="0"/>
          <w:iCs w:val="0"/>
          <w:color w:val="auto"/>
          <w:sz w:val="24"/>
          <w:szCs w:val="24"/>
        </w:rPr>
      </w:pPr>
    </w:p>
    <w:p w14:paraId="0E8C9795" w14:textId="2B1AD38B" w:rsidR="00234455" w:rsidRPr="00234455" w:rsidRDefault="00234455" w:rsidP="00234455">
      <w:pPr>
        <w:pStyle w:val="Naslov2"/>
      </w:pPr>
      <w:bookmarkStart w:id="74" w:name="_Toc161749065"/>
      <w:r w:rsidRPr="00234455">
        <w:rPr>
          <w:rStyle w:val="Naslov4Znak"/>
          <w:bCs/>
          <w:i w:val="0"/>
          <w:iCs w:val="0"/>
        </w:rPr>
        <w:t>8.3 TERCIARNO IZOBRAŽEVANJE V SLOVENIJI</w:t>
      </w:r>
      <w:bookmarkEnd w:id="74"/>
    </w:p>
    <w:p w14:paraId="20A7BF10"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75" w:name="_Toc161749066"/>
      <w:r w:rsidRPr="00234455">
        <w:rPr>
          <w:rStyle w:val="Naslov4Znak"/>
          <w:rFonts w:asciiTheme="minorHAnsi" w:hAnsiTheme="minorHAnsi"/>
          <w:bCs/>
          <w:i w:val="0"/>
          <w:iCs w:val="0"/>
          <w:color w:val="D1282E" w:themeColor="text2"/>
        </w:rPr>
        <w:t>8.3.1 Visokošolsko strokovno izobraževanje</w:t>
      </w:r>
      <w:bookmarkEnd w:id="75"/>
    </w:p>
    <w:p w14:paraId="5E599F5A"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Višje strokovno izobraževanje je del terciarnega izobraževanja. Gre za izrazito praktično usmerjen študij, ki temelji na jasno opredeljenih potrebah delodajalcev. Na področju terciarnega strokovnega izobraževanja želimo optimizirati mrežo višjih strokovnih šol, okrepiti sodelovanje na mednarodni ravni ter zagotoviti čim boljšo povezanost z gospodarstvom in stabilen razvoj višjih strokovnih šol. Nadzor izvaja inšpektorat za izobraževanje in šport.</w:t>
      </w:r>
    </w:p>
    <w:p w14:paraId="2F433808"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76" w:name="_Toc161749067"/>
      <w:r w:rsidRPr="00234455">
        <w:rPr>
          <w:rStyle w:val="Naslov4Znak"/>
          <w:rFonts w:asciiTheme="minorHAnsi" w:hAnsiTheme="minorHAnsi"/>
          <w:bCs/>
          <w:i w:val="0"/>
          <w:iCs w:val="0"/>
          <w:color w:val="D1282E" w:themeColor="text2"/>
        </w:rPr>
        <w:t>8.3.2 Vpis v višje strokovne šole</w:t>
      </w:r>
      <w:bookmarkEnd w:id="76"/>
    </w:p>
    <w:p w14:paraId="40C959CE"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 dveh letih študija študenti višjih strokovnih šol pridobijo uporabno strokovno znanje na podlagi praktičnega usposabljanja v podjetjih, kjer je študentom omogočen neposreden stik z delodajalci. V Sloveniji deluje 49 javnih in zasebnih višjih strokovnih šol, ki ponujajo 33 različnih študijskih programov.</w:t>
      </w:r>
    </w:p>
    <w:p w14:paraId="078717F2"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77" w:name="_Toc161749068"/>
      <w:r w:rsidRPr="00234455">
        <w:rPr>
          <w:rStyle w:val="Naslov4Znak"/>
          <w:rFonts w:asciiTheme="minorHAnsi" w:hAnsiTheme="minorHAnsi"/>
          <w:bCs/>
          <w:i w:val="0"/>
          <w:iCs w:val="0"/>
          <w:color w:val="D1282E" w:themeColor="text2"/>
        </w:rPr>
        <w:t>8.3.3 Visokošolsko izobraževanje</w:t>
      </w:r>
      <w:bookmarkEnd w:id="77"/>
    </w:p>
    <w:p w14:paraId="2580F6D1" w14:textId="53CA7587" w:rsidR="00C22530"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 xml:space="preserve">Visokošolsko izobraževanje daje študentom možnosti za osebni razvoj, kariero in aktivno državljanstvo, širši skupnosti pa priložnosti za osebni, socialni, umetniški, kulturni in gospodarski razvoj. Zato visoko šolstvo in z njim povezano znanstvenoraziskovalno delo postavljamo v samo središče razvojnih ambicij Republike Slovenije. </w:t>
      </w:r>
    </w:p>
    <w:p w14:paraId="0CB8ADBB" w14:textId="53014DEF" w:rsidR="006F65F6" w:rsidRPr="00A34EA3" w:rsidRDefault="00A34EA3" w:rsidP="00A34EA3">
      <w:pPr>
        <w:pStyle w:val="Naslov3"/>
        <w:rPr>
          <w:rStyle w:val="Naslov4Znak"/>
          <w:rFonts w:asciiTheme="minorHAnsi" w:hAnsiTheme="minorHAnsi"/>
          <w:bCs/>
          <w:i w:val="0"/>
          <w:iCs w:val="0"/>
          <w:color w:val="D1282E" w:themeColor="text2"/>
        </w:rPr>
      </w:pPr>
      <w:r>
        <w:rPr>
          <w:rStyle w:val="Naslov4Znak"/>
          <w:rFonts w:asciiTheme="minorHAnsi" w:hAnsiTheme="minorHAnsi"/>
          <w:bCs/>
          <w:i w:val="0"/>
          <w:iCs w:val="0"/>
          <w:color w:val="D1282E" w:themeColor="text2"/>
        </w:rPr>
        <w:t xml:space="preserve">8.3.4 </w:t>
      </w:r>
      <w:r w:rsidR="006F65F6" w:rsidRPr="00A34EA3">
        <w:rPr>
          <w:rStyle w:val="Naslov4Znak"/>
          <w:rFonts w:asciiTheme="minorHAnsi" w:hAnsiTheme="minorHAnsi"/>
          <w:bCs/>
          <w:i w:val="0"/>
          <w:iCs w:val="0"/>
          <w:color w:val="D1282E" w:themeColor="text2"/>
        </w:rPr>
        <w:t>Vpis v visoko šolstvo</w:t>
      </w:r>
    </w:p>
    <w:p w14:paraId="37B3F004" w14:textId="5F89711D" w:rsidR="00234455"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Razpisi za vpis v javno veljavne visokošolske študijske programe v Sloveniji so objavljeni na spletnem portalu eVŠ. Za novo študijsko leto bodo objavljeni predvidoma od začetka februarja dalje. Vsi kandidati morajo na spletnem portalu eVŠ oddati elektronsko prijavo za vpis.</w:t>
      </w:r>
    </w:p>
    <w:p w14:paraId="6C4A557C" w14:textId="417EC763"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Obvestila o vpisu</w:t>
      </w:r>
    </w:p>
    <w:p w14:paraId="7ABE7858"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Razpisi za vpis v javno veljavne študijske programe na javnih in zasebnih visokošolskih zavodih so objavljeni na spletnem portalu eVŠ, kjer kandidat preko elektronske vloge odda tudi prijavo za vpis na želeni visokošolski zavod (fakulteta, visoka šola, akademija). V objavljenih razpisih lahko kandidati preverijo:</w:t>
      </w:r>
    </w:p>
    <w:p w14:paraId="781BC35F" w14:textId="3E48C420"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t>roke za prijavo,</w:t>
      </w:r>
    </w:p>
    <w:p w14:paraId="5C231A02" w14:textId="0B59D89A"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t>število razpoložljivih vpisnih mest,</w:t>
      </w:r>
    </w:p>
    <w:p w14:paraId="49A99A5D" w14:textId="631C2061"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t>ali izpolnjujejo pogoje za vpis v želeni študijski program,</w:t>
      </w:r>
    </w:p>
    <w:p w14:paraId="0A93C13F" w14:textId="1E9F9CD2"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t>katera merila se upoštevajo v primeru omejitve vpisa (to je, ko število prijav presega število razpoložljivih vpisnih mest),</w:t>
      </w:r>
    </w:p>
    <w:p w14:paraId="61695118" w14:textId="43EF0EAF"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lastRenderedPageBreak/>
        <w:t>kdaj bo potekalo preverjanje posebnih nadarjenosti, sposobnosti in spretnosti, če ga študijski program zahteva kot del vpisnih pogojev,</w:t>
      </w:r>
    </w:p>
    <w:p w14:paraId="2059034D" w14:textId="60614830" w:rsidR="006F65F6" w:rsidRPr="00C22530" w:rsidRDefault="006F65F6" w:rsidP="00A34EA3">
      <w:pPr>
        <w:pStyle w:val="Odstavekseznama"/>
        <w:numPr>
          <w:ilvl w:val="0"/>
          <w:numId w:val="18"/>
        </w:numPr>
        <w:spacing w:after="0"/>
        <w:jc w:val="both"/>
        <w:rPr>
          <w:rStyle w:val="Naslov4Znak"/>
          <w:rFonts w:asciiTheme="minorHAnsi" w:hAnsiTheme="minorHAnsi" w:cstheme="minorHAnsi"/>
          <w:i w:val="0"/>
          <w:iCs w:val="0"/>
          <w:color w:val="auto"/>
          <w:sz w:val="24"/>
          <w:szCs w:val="24"/>
        </w:rPr>
      </w:pPr>
      <w:r w:rsidRPr="00C22530">
        <w:rPr>
          <w:rStyle w:val="Naslov4Znak"/>
          <w:rFonts w:asciiTheme="minorHAnsi" w:hAnsiTheme="minorHAnsi" w:cstheme="minorHAnsi"/>
          <w:i w:val="0"/>
          <w:iCs w:val="0"/>
          <w:color w:val="auto"/>
          <w:sz w:val="24"/>
          <w:szCs w:val="24"/>
        </w:rPr>
        <w:t>do kdaj je treba poslati dokazila, če jih razpis zahteva.</w:t>
      </w:r>
    </w:p>
    <w:p w14:paraId="11E064F0" w14:textId="77777777" w:rsidR="006F65F6" w:rsidRPr="006F65F6" w:rsidRDefault="006F65F6" w:rsidP="006F65F6">
      <w:pPr>
        <w:jc w:val="both"/>
        <w:rPr>
          <w:rStyle w:val="Naslov4Znak"/>
          <w:rFonts w:asciiTheme="minorHAnsi" w:hAnsiTheme="minorHAnsi" w:cstheme="minorHAnsi"/>
          <w:i w:val="0"/>
          <w:iCs w:val="0"/>
          <w:color w:val="auto"/>
          <w:sz w:val="24"/>
          <w:szCs w:val="24"/>
        </w:rPr>
      </w:pPr>
    </w:p>
    <w:p w14:paraId="688CF4FF"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Informacije o razpisanih študijskih programih</w:t>
      </w:r>
    </w:p>
    <w:p w14:paraId="45E6A674" w14:textId="5E9B7DC1"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Razpoložljiva vpisna mesta so objavljena v razpisu za vpis, ki ga objavi univerza ali samostojni visokošolski zavod za svoje študijske programe. Za dodiplomske in podiplomske študijske programe so običajno objavljeni ločeni razpisi. Izjema je Razpis za vpis v dodiplomske in enovite magistrske študijske programe Univerze v Ljubljani, Univerze v Mariboru, Univerze na Primorskem, Univerze v Novi Gorici in samostojnih visokošolskih zavodov, ki je objavljen skupaj za javne visokošolske zavode in koncesije, saj izbirni postopek v prvem in v drugem prijavnem roku opravljajo centralno prek visokošolskih prijavno-informacijskih služb. Vsi drugi prijavni roki potekajo prek visokošolskih zavodov.</w:t>
      </w:r>
    </w:p>
    <w:p w14:paraId="3C8C9AC4"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Postopek vpisa v visokošolsko izobraževanje</w:t>
      </w:r>
    </w:p>
    <w:p w14:paraId="6FD02F5A" w14:textId="0E343BD8"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Vpis na javne in zasebne visokošolske zavode (fakultete, strokovne šole, akademije) v dodiplomske in podiplomske študijske programe poteka elektronsko na spletnem portalu eVŠ.</w:t>
      </w:r>
    </w:p>
    <w:p w14:paraId="20B59299"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78" w:name="_Toc161749069"/>
      <w:r w:rsidRPr="00234455">
        <w:rPr>
          <w:rStyle w:val="Naslov4Znak"/>
          <w:rFonts w:asciiTheme="minorHAnsi" w:hAnsiTheme="minorHAnsi"/>
          <w:bCs/>
          <w:i w:val="0"/>
          <w:iCs w:val="0"/>
          <w:color w:val="D1282E" w:themeColor="text2"/>
        </w:rPr>
        <w:t>8.3.4 Financiranje visokošolskega študija</w:t>
      </w:r>
      <w:bookmarkEnd w:id="78"/>
    </w:p>
    <w:p w14:paraId="70C5B7A5"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Namen financiranja visokošolskega študija je kakovostno in učinkovito izobraževanje ter čim boljše uresničevanje ciljev študijskih programov. Ministrstvo za visoko šolstvo, znanost in inovacije zagotavlja sredstva za študijsko dejavnost javnim visokošolskim zavodom in visokošolskim zavodom s koncesijo.</w:t>
      </w:r>
    </w:p>
    <w:p w14:paraId="19B86C6F"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Financiranje študijske dejavnosti na javnih visokošolskih zavodih in visokošolskih zavodih s koncesijo ureja Zakon o visokem šolstvu kot poseben predpis na področju visokega šolstva. Ta določa, da se sredstva za prvo in drugo stopnjo zagotavljajo v državnem proračunu kot skupna sredstva (integralno financiranje), in sicer na podlagi štiriletne pogodbe o financiranju.</w:t>
      </w:r>
    </w:p>
    <w:p w14:paraId="41050896"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Sredstva za študijsko dejavnost na prvi in drugi stopnji javnih visokošolskih zavodov ter koncesionirane študijske programe zasebnih visokošolskih zavodov se zagotavljajo za: redni dodiplomski študij (tudi enovit magistrski študij) in redni študij po študijskih programih druge stopnje.</w:t>
      </w:r>
    </w:p>
    <w:p w14:paraId="73140599"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 skladu z razpoložljivimi proračunskimi sredstvi se sofinancira tudi študij tretje stopnje na javnih visokošolskih zavodih (doktorski študij), in sicer se sredstva določijo z letnim sklepom ministra, pristojnega za visoko šolstvo, najkasneje do 15. aprila za naslednje študijsko leto.</w:t>
      </w:r>
    </w:p>
    <w:p w14:paraId="6227AEE6" w14:textId="77777777" w:rsidR="006F65F6" w:rsidRPr="00234455" w:rsidRDefault="006F65F6" w:rsidP="00234455">
      <w:pPr>
        <w:pStyle w:val="Naslov3"/>
        <w:rPr>
          <w:rStyle w:val="Naslov4Znak"/>
          <w:rFonts w:asciiTheme="minorHAnsi" w:hAnsiTheme="minorHAnsi"/>
          <w:bCs/>
          <w:i w:val="0"/>
          <w:iCs w:val="0"/>
          <w:color w:val="D1282E" w:themeColor="text2"/>
        </w:rPr>
      </w:pPr>
    </w:p>
    <w:p w14:paraId="276D922F"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79" w:name="_Toc161749070"/>
      <w:r w:rsidRPr="00234455">
        <w:rPr>
          <w:rStyle w:val="Naslov4Znak"/>
          <w:rFonts w:asciiTheme="minorHAnsi" w:hAnsiTheme="minorHAnsi"/>
          <w:bCs/>
          <w:i w:val="0"/>
          <w:iCs w:val="0"/>
          <w:color w:val="D1282E" w:themeColor="text2"/>
        </w:rPr>
        <w:t>8.3.5 Stopnje in nivoji visokošolskega izobraževanja</w:t>
      </w:r>
      <w:bookmarkEnd w:id="79"/>
    </w:p>
    <w:p w14:paraId="2CBFFC6E" w14:textId="7A5E48D5"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 formalnim izobraževanjem dosežemo določeno stopnjo izobrazbe, ki jo izkazujemo z javno listino.</w:t>
      </w:r>
      <w:r w:rsidR="00234455">
        <w:rPr>
          <w:rStyle w:val="Naslov4Znak"/>
          <w:rFonts w:asciiTheme="minorHAnsi" w:hAnsiTheme="minorHAnsi" w:cstheme="minorHAnsi"/>
          <w:i w:val="0"/>
          <w:iCs w:val="0"/>
          <w:color w:val="auto"/>
          <w:sz w:val="24"/>
          <w:szCs w:val="24"/>
        </w:rPr>
        <w:t xml:space="preserve"> </w:t>
      </w:r>
      <w:r w:rsidRPr="006F65F6">
        <w:rPr>
          <w:rStyle w:val="Naslov4Znak"/>
          <w:rFonts w:asciiTheme="minorHAnsi" w:hAnsiTheme="minorHAnsi" w:cstheme="minorHAnsi"/>
          <w:i w:val="0"/>
          <w:iCs w:val="0"/>
          <w:color w:val="auto"/>
          <w:sz w:val="24"/>
          <w:szCs w:val="24"/>
        </w:rPr>
        <w:t>Študijski programi za pridobitev visokošolske izobrazbe so razvrščeni v tri stopnje:</w:t>
      </w:r>
    </w:p>
    <w:p w14:paraId="33D2A04B" w14:textId="77777777" w:rsidR="006F65F6" w:rsidRPr="00234455" w:rsidRDefault="006F65F6" w:rsidP="00234455">
      <w:pPr>
        <w:spacing w:after="0"/>
        <w:jc w:val="both"/>
        <w:rPr>
          <w:rStyle w:val="Naslov4Znak"/>
          <w:rFonts w:asciiTheme="minorHAnsi" w:hAnsiTheme="minorHAnsi" w:cstheme="minorHAnsi"/>
          <w:b/>
          <w:bCs w:val="0"/>
          <w:i w:val="0"/>
          <w:iCs w:val="0"/>
          <w:color w:val="auto"/>
          <w:sz w:val="24"/>
          <w:szCs w:val="24"/>
        </w:rPr>
      </w:pPr>
      <w:r w:rsidRPr="00234455">
        <w:rPr>
          <w:rStyle w:val="Naslov4Znak"/>
          <w:rFonts w:asciiTheme="minorHAnsi" w:hAnsiTheme="minorHAnsi" w:cstheme="minorHAnsi"/>
          <w:b/>
          <w:bCs w:val="0"/>
          <w:i w:val="0"/>
          <w:iCs w:val="0"/>
          <w:color w:val="auto"/>
          <w:sz w:val="24"/>
          <w:szCs w:val="24"/>
        </w:rPr>
        <w:lastRenderedPageBreak/>
        <w:t>Prva stopnja:</w:t>
      </w:r>
    </w:p>
    <w:p w14:paraId="325C1C0A"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visokošolski strokovni študijski programi,</w:t>
      </w:r>
    </w:p>
    <w:p w14:paraId="12AC675B"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univerzitetni študijski programi.</w:t>
      </w:r>
    </w:p>
    <w:p w14:paraId="7B05B89D" w14:textId="77777777" w:rsidR="006F65F6" w:rsidRPr="00234455" w:rsidRDefault="006F65F6" w:rsidP="00234455">
      <w:pPr>
        <w:spacing w:after="0"/>
        <w:jc w:val="both"/>
        <w:rPr>
          <w:rStyle w:val="Naslov4Znak"/>
          <w:rFonts w:asciiTheme="minorHAnsi" w:hAnsiTheme="minorHAnsi" w:cstheme="minorHAnsi"/>
          <w:b/>
          <w:bCs w:val="0"/>
          <w:i w:val="0"/>
          <w:iCs w:val="0"/>
          <w:color w:val="auto"/>
          <w:sz w:val="24"/>
          <w:szCs w:val="24"/>
        </w:rPr>
      </w:pPr>
    </w:p>
    <w:p w14:paraId="5D33213C" w14:textId="77777777" w:rsidR="00234455" w:rsidRPr="00234455" w:rsidRDefault="006F65F6" w:rsidP="00234455">
      <w:pPr>
        <w:spacing w:after="0"/>
        <w:jc w:val="both"/>
        <w:rPr>
          <w:rStyle w:val="Naslov4Znak"/>
          <w:rFonts w:asciiTheme="minorHAnsi" w:hAnsiTheme="minorHAnsi" w:cstheme="minorHAnsi"/>
          <w:b/>
          <w:bCs w:val="0"/>
          <w:i w:val="0"/>
          <w:iCs w:val="0"/>
          <w:color w:val="auto"/>
          <w:sz w:val="24"/>
          <w:szCs w:val="24"/>
        </w:rPr>
      </w:pPr>
      <w:r w:rsidRPr="00234455">
        <w:rPr>
          <w:rStyle w:val="Naslov4Znak"/>
          <w:rFonts w:asciiTheme="minorHAnsi" w:hAnsiTheme="minorHAnsi" w:cstheme="minorHAnsi"/>
          <w:b/>
          <w:bCs w:val="0"/>
          <w:i w:val="0"/>
          <w:iCs w:val="0"/>
          <w:color w:val="auto"/>
          <w:sz w:val="24"/>
          <w:szCs w:val="24"/>
        </w:rPr>
        <w:t xml:space="preserve">Druga stopnja: </w:t>
      </w:r>
    </w:p>
    <w:p w14:paraId="258865D5" w14:textId="20439EE3"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visokošolski strokovni študijski programi:</w:t>
      </w:r>
    </w:p>
    <w:p w14:paraId="7CB76D86"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magistrski študijski programi,</w:t>
      </w:r>
    </w:p>
    <w:p w14:paraId="23F1A305"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enoviti magistrski študijski programi.</w:t>
      </w:r>
    </w:p>
    <w:p w14:paraId="0807BBAE"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p>
    <w:p w14:paraId="2BB7B2EA" w14:textId="77777777" w:rsidR="006F65F6" w:rsidRPr="00234455" w:rsidRDefault="006F65F6" w:rsidP="00234455">
      <w:pPr>
        <w:spacing w:after="0"/>
        <w:jc w:val="both"/>
        <w:rPr>
          <w:rStyle w:val="Naslov4Znak"/>
          <w:rFonts w:asciiTheme="minorHAnsi" w:hAnsiTheme="minorHAnsi" w:cstheme="minorHAnsi"/>
          <w:b/>
          <w:bCs w:val="0"/>
          <w:i w:val="0"/>
          <w:iCs w:val="0"/>
          <w:color w:val="auto"/>
          <w:sz w:val="24"/>
          <w:szCs w:val="24"/>
        </w:rPr>
      </w:pPr>
      <w:r w:rsidRPr="00234455">
        <w:rPr>
          <w:rStyle w:val="Naslov4Znak"/>
          <w:rFonts w:asciiTheme="minorHAnsi" w:hAnsiTheme="minorHAnsi" w:cstheme="minorHAnsi"/>
          <w:b/>
          <w:bCs w:val="0"/>
          <w:i w:val="0"/>
          <w:iCs w:val="0"/>
          <w:color w:val="auto"/>
          <w:sz w:val="24"/>
          <w:szCs w:val="24"/>
        </w:rPr>
        <w:t>Tretja stopnja:</w:t>
      </w:r>
    </w:p>
    <w:p w14:paraId="41579765"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doktorski študijski programi.</w:t>
      </w:r>
    </w:p>
    <w:p w14:paraId="75E5944E" w14:textId="77777777" w:rsidR="00234455" w:rsidRDefault="00234455" w:rsidP="00234455">
      <w:pPr>
        <w:spacing w:after="0"/>
        <w:jc w:val="both"/>
        <w:rPr>
          <w:rStyle w:val="Naslov4Znak"/>
          <w:rFonts w:asciiTheme="minorHAnsi" w:hAnsiTheme="minorHAnsi" w:cstheme="minorHAnsi"/>
          <w:i w:val="0"/>
          <w:iCs w:val="0"/>
          <w:color w:val="auto"/>
          <w:sz w:val="24"/>
          <w:szCs w:val="24"/>
        </w:rPr>
      </w:pPr>
    </w:p>
    <w:p w14:paraId="3CBDB089" w14:textId="7ECF686A" w:rsidR="006F65F6" w:rsidRPr="006F65F6" w:rsidRDefault="006F65F6" w:rsidP="00234455">
      <w:pPr>
        <w:spacing w:after="0"/>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Študijski programi prve stopnje so dodiplomski študijski programi, študijski programi druge in tretje stopnje pa podiplomski študijski programi.</w:t>
      </w:r>
    </w:p>
    <w:p w14:paraId="542A52BB" w14:textId="77777777" w:rsidR="006F65F6" w:rsidRPr="006F65F6" w:rsidRDefault="006F65F6" w:rsidP="00234455">
      <w:pPr>
        <w:spacing w:after="0"/>
        <w:jc w:val="both"/>
        <w:rPr>
          <w:rStyle w:val="Naslov4Znak"/>
          <w:rFonts w:asciiTheme="minorHAnsi" w:hAnsiTheme="minorHAnsi" w:cstheme="minorHAnsi"/>
          <w:i w:val="0"/>
          <w:iCs w:val="0"/>
          <w:color w:val="auto"/>
          <w:sz w:val="24"/>
          <w:szCs w:val="24"/>
        </w:rPr>
      </w:pPr>
    </w:p>
    <w:p w14:paraId="76B4BD67" w14:textId="77777777" w:rsidR="006F65F6" w:rsidRPr="00234455" w:rsidRDefault="006F65F6" w:rsidP="00234455">
      <w:pPr>
        <w:pStyle w:val="Naslov3"/>
        <w:rPr>
          <w:rStyle w:val="Naslov4Znak"/>
          <w:rFonts w:asciiTheme="minorHAnsi" w:hAnsiTheme="minorHAnsi"/>
          <w:bCs/>
          <w:i w:val="0"/>
          <w:iCs w:val="0"/>
          <w:color w:val="D1282E" w:themeColor="text2"/>
        </w:rPr>
      </w:pPr>
    </w:p>
    <w:p w14:paraId="0ED300B9" w14:textId="77777777" w:rsidR="006F65F6" w:rsidRPr="00234455" w:rsidRDefault="006F65F6" w:rsidP="00234455">
      <w:pPr>
        <w:pStyle w:val="Naslov3"/>
        <w:rPr>
          <w:rStyle w:val="Naslov4Znak"/>
          <w:rFonts w:asciiTheme="minorHAnsi" w:hAnsiTheme="minorHAnsi"/>
          <w:bCs/>
          <w:i w:val="0"/>
          <w:iCs w:val="0"/>
          <w:color w:val="D1282E" w:themeColor="text2"/>
        </w:rPr>
      </w:pPr>
      <w:bookmarkStart w:id="80" w:name="_Toc161749071"/>
      <w:r w:rsidRPr="00234455">
        <w:rPr>
          <w:rStyle w:val="Naslov4Znak"/>
          <w:rFonts w:asciiTheme="minorHAnsi" w:hAnsiTheme="minorHAnsi"/>
          <w:bCs/>
          <w:i w:val="0"/>
          <w:iCs w:val="0"/>
          <w:color w:val="D1282E" w:themeColor="text2"/>
        </w:rPr>
        <w:t>8.3.6 Primerljivost med starimi "predbolonjskimi" in novimi "bolonjskimi" programi</w:t>
      </w:r>
      <w:bookmarkEnd w:id="80"/>
    </w:p>
    <w:p w14:paraId="4FCF66B0"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Pred uvedbo bolonjskega sistema so bili evropski študijski programi vsebinsko in strukturno različno strukturirani, zato jih je bilo težko primerjati. Z vzpostavitvijo enotne strukture visokega šolstva v Evropi sta se preglednost in primerljivost bistveno povečali. S tem sta se olajšala tudi primerjava in priznavanje kvalifikacij tako za nadaljnji študij v drugi evropski državi kot za iskanje zaposlitve na evropskem trgu dela.</w:t>
      </w:r>
    </w:p>
    <w:p w14:paraId="2E7DFE06"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V Republiki Sloveniji lahko pridobljeno izobrazbo razvrstimo po dveh različnih pravnih podlagah. V skladu z Uredbo o uvedbi in uporabi klasifikacijskega sistema izobraževanja in usposabljanja iz leta 2006 ali v skladu z Zakonom o slovenskem ogrodju klasifikacij iz leta 2016 (ZSOK).</w:t>
      </w:r>
    </w:p>
    <w:p w14:paraId="0083250E"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Za evidentiranje ravni izobrazbe je (po mnenju Ministrstva za izobraževanje, znanost in šport) bolj smiselno uporabljati Zakon o slovenskem ogrodju kvalifikacij (ZSOK).</w:t>
      </w:r>
    </w:p>
    <w:p w14:paraId="73D1C8FA" w14:textId="6C118C2B"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ZSOK opredeljuje Slovensko ogrodje kvalifikacij (SOK) - enoten sistem razvrščanja kvalifikacij po ravneh glede na učne izide. Sestavlja ga 10 ravni, od katerih so ravni od 6 do 10 namenjene terciarni ravni izobraževanja (https://www.gov.si/podrocja/izobrazevanje-znanost-in-sport/srednjesolsko-izobrazevanje/) v spletnih straneh Ministrstva za šolstvo, znanost in šport.</w:t>
      </w:r>
      <w:r w:rsidR="00C22530">
        <w:rPr>
          <w:rStyle w:val="Sprotnaopomba-sklic"/>
          <w:rFonts w:eastAsiaTheme="majorEastAsia" w:cstheme="minorHAnsi"/>
          <w:bCs/>
          <w:sz w:val="24"/>
          <w:szCs w:val="24"/>
        </w:rPr>
        <w:footnoteReference w:id="27"/>
      </w:r>
    </w:p>
    <w:p w14:paraId="52181A60" w14:textId="77777777" w:rsidR="006F65F6" w:rsidRPr="006F65F6" w:rsidRDefault="006F65F6" w:rsidP="006F65F6">
      <w:pPr>
        <w:jc w:val="both"/>
        <w:rPr>
          <w:rStyle w:val="Naslov4Znak"/>
          <w:rFonts w:asciiTheme="minorHAnsi" w:hAnsiTheme="minorHAnsi" w:cstheme="minorHAnsi"/>
          <w:i w:val="0"/>
          <w:iCs w:val="0"/>
          <w:color w:val="auto"/>
          <w:sz w:val="24"/>
          <w:szCs w:val="24"/>
        </w:rPr>
      </w:pPr>
    </w:p>
    <w:p w14:paraId="01B8C2F3" w14:textId="7354710D" w:rsidR="006F65F6" w:rsidRPr="00234455" w:rsidRDefault="00234455" w:rsidP="00234455">
      <w:pPr>
        <w:pStyle w:val="Naslov2"/>
        <w:jc w:val="both"/>
        <w:rPr>
          <w:rStyle w:val="Naslov4Znak"/>
          <w:bCs/>
          <w:i w:val="0"/>
          <w:iCs w:val="0"/>
        </w:rPr>
      </w:pPr>
      <w:bookmarkStart w:id="81" w:name="_Toc161749072"/>
      <w:r w:rsidRPr="00234455">
        <w:rPr>
          <w:rStyle w:val="Naslov4Znak"/>
          <w:bCs/>
          <w:i w:val="0"/>
          <w:iCs w:val="0"/>
        </w:rPr>
        <w:lastRenderedPageBreak/>
        <w:t>8.4 IZOBRAŽEVALNI SISTEM V SLOVENIJI IN PROBLEM DEFICITARNIH POKLICEV</w:t>
      </w:r>
      <w:bookmarkEnd w:id="81"/>
    </w:p>
    <w:p w14:paraId="281B913C" w14:textId="77777777" w:rsidR="006F65F6" w:rsidRPr="006F65F6" w:rsidRDefault="006F65F6" w:rsidP="006F65F6">
      <w:pPr>
        <w:jc w:val="both"/>
        <w:rPr>
          <w:rStyle w:val="Naslov4Znak"/>
          <w:rFonts w:asciiTheme="minorHAnsi" w:hAnsiTheme="minorHAnsi" w:cstheme="minorHAnsi"/>
          <w:i w:val="0"/>
          <w:iCs w:val="0"/>
          <w:color w:val="auto"/>
          <w:sz w:val="24"/>
          <w:szCs w:val="24"/>
        </w:rPr>
      </w:pPr>
    </w:p>
    <w:p w14:paraId="449F840A"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Slovenija se že dlje časa sooča z izzivom reševanja problema pomanjkanja tehničnega osebja in obrtnikov, ki je še posebej pereč v manjših regijah in na območjih, odvisnih od malih in srednje velikih podjetij. To neskladje med povpraševanjem po kvalificirani delovni sili in njeno ponudbo povzroča velike skrbi.</w:t>
      </w:r>
    </w:p>
    <w:p w14:paraId="31DC3107" w14:textId="7777777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Eden glavnih razlogov za to vprašanje je vse manjše zanimanje mladih za poklice, kot so mizarstvo, kuharstvo, kamnoseštvo in različna tehnična področja. K temu trendu prispeva več dejavnikov. Mnogi od teh poklicev se v družbi dojemajo kot podcenjeni, zaradi česar med mladimi ni zanimanja zanje. Poleg tega ima vpliv staršev ključno vlogo pri izbiri izobraževanja po osnovni šoli, saj prevladuje prepričanje, da je univerzitetna izobrazba potrebna za zagotovitev udobnih in dobro plačanih delovnih mest. Zato vpis v srednjo šolo postane privzeta možnost, ki odloži odločitev o izbiri določenega poklica.</w:t>
      </w:r>
    </w:p>
    <w:p w14:paraId="424AA012" w14:textId="193FB0B7" w:rsidR="006F65F6" w:rsidRPr="006F65F6"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Tudi poklicne in strokovne šole se soočajo z izzivi pri zagotavljanju praktičnega usposabljanja. Šolske delavnice so pogosto neustrezno opremljene, primanjkuje usposobljenih strokovnjakov, ki bi dijake usmerjali med usposabljanjem na delovnem mestu. Poleg tega politika ministrstva za izobraževanje, ki nesorazmerno odobrava vpis v srednje šole, verjetno zaradi nižjih stroškov, prispeva k manjšemu zanimanju za poklicno in strokovno izobraževanje.</w:t>
      </w:r>
    </w:p>
    <w:p w14:paraId="477BCEB2" w14:textId="5E50C58E" w:rsidR="004954B3" w:rsidRDefault="006F65F6" w:rsidP="006F65F6">
      <w:pPr>
        <w:jc w:val="both"/>
        <w:rPr>
          <w:rStyle w:val="Naslov4Znak"/>
          <w:rFonts w:asciiTheme="minorHAnsi" w:hAnsiTheme="minorHAnsi" w:cstheme="minorHAnsi"/>
          <w:i w:val="0"/>
          <w:iCs w:val="0"/>
          <w:color w:val="auto"/>
          <w:sz w:val="24"/>
          <w:szCs w:val="24"/>
        </w:rPr>
      </w:pPr>
      <w:r w:rsidRPr="006F65F6">
        <w:rPr>
          <w:rStyle w:val="Naslov4Znak"/>
          <w:rFonts w:asciiTheme="minorHAnsi" w:hAnsiTheme="minorHAnsi" w:cstheme="minorHAnsi"/>
          <w:i w:val="0"/>
          <w:iCs w:val="0"/>
          <w:color w:val="auto"/>
          <w:sz w:val="24"/>
          <w:szCs w:val="24"/>
        </w:rPr>
        <w:t>Posledica teh težav je pomanjkanje usposobljenih delavcev v gospodarstvu, kar zmanjšuje konkurenčnost regionalnih gospodarstev. Poleg tega mladi po končanem izobraževanju pogosto ostanejo v mestnih središčih, ker v domačih krajih ni ustreznih zaposlitvenih možnosti. Ta trend povečuje strukturne razlike na trgu dela in prispeva k poslabšanju starostne strukture prebivalstva v nekaterih regijah, saj se vse manj mladih odloča za poklice, ki so iskani</w:t>
      </w:r>
      <w:r w:rsidR="004954B3">
        <w:rPr>
          <w:rStyle w:val="Naslov4Znak"/>
          <w:rFonts w:asciiTheme="minorHAnsi" w:hAnsiTheme="minorHAnsi" w:cstheme="minorHAnsi"/>
          <w:i w:val="0"/>
          <w:iCs w:val="0"/>
          <w:color w:val="auto"/>
          <w:sz w:val="24"/>
          <w:szCs w:val="24"/>
        </w:rPr>
        <w:t>.</w:t>
      </w:r>
      <w:r w:rsidR="00C22530">
        <w:rPr>
          <w:rStyle w:val="Sprotnaopomba-sklic"/>
          <w:rFonts w:eastAsiaTheme="majorEastAsia" w:cstheme="minorHAnsi"/>
          <w:bCs/>
          <w:sz w:val="24"/>
          <w:szCs w:val="24"/>
        </w:rPr>
        <w:footnoteReference w:id="28"/>
      </w:r>
    </w:p>
    <w:p w14:paraId="7AED14CE" w14:textId="77777777" w:rsidR="00922765" w:rsidRPr="00922765" w:rsidRDefault="00922765" w:rsidP="00922765">
      <w:pPr>
        <w:jc w:val="both"/>
        <w:rPr>
          <w:rStyle w:val="Naslov4Znak"/>
          <w:rFonts w:asciiTheme="minorHAnsi" w:hAnsiTheme="minorHAnsi" w:cstheme="minorHAnsi"/>
          <w:i w:val="0"/>
          <w:iCs w:val="0"/>
          <w:color w:val="auto"/>
          <w:sz w:val="24"/>
          <w:szCs w:val="24"/>
        </w:rPr>
      </w:pPr>
      <w:r w:rsidRPr="00922765">
        <w:rPr>
          <w:rStyle w:val="Naslov4Znak"/>
          <w:rFonts w:asciiTheme="minorHAnsi" w:hAnsiTheme="minorHAnsi" w:cstheme="minorHAnsi"/>
          <w:i w:val="0"/>
          <w:iCs w:val="0"/>
          <w:color w:val="auto"/>
          <w:sz w:val="24"/>
          <w:szCs w:val="24"/>
        </w:rPr>
        <w:t>Srednješolsko izobraževanje je temeljna faza na poti učenca do izbire poklica. Zagotavlja osnovno znanje in praktične spretnosti, potrebne za vstop na trg dela ali za nadaljevanje akademskega ali poklicnega študija na univerzah in drugih visokošolskih ustanovah. Kakovost in standarde srednješolskega izobraževanja nadzoruje in ureja inšpektorat za izobraževanje in šport.</w:t>
      </w:r>
    </w:p>
    <w:p w14:paraId="7444182C" w14:textId="77777777" w:rsidR="00922765" w:rsidRPr="00922765" w:rsidRDefault="00922765" w:rsidP="00922765">
      <w:pPr>
        <w:jc w:val="both"/>
        <w:rPr>
          <w:rStyle w:val="Naslov4Znak"/>
          <w:rFonts w:asciiTheme="minorHAnsi" w:hAnsiTheme="minorHAnsi" w:cstheme="minorHAnsi"/>
          <w:i w:val="0"/>
          <w:iCs w:val="0"/>
          <w:color w:val="auto"/>
          <w:sz w:val="24"/>
          <w:szCs w:val="24"/>
        </w:rPr>
      </w:pPr>
      <w:r w:rsidRPr="00922765">
        <w:rPr>
          <w:rStyle w:val="Naslov4Znak"/>
          <w:rFonts w:asciiTheme="minorHAnsi" w:hAnsiTheme="minorHAnsi" w:cstheme="minorHAnsi"/>
          <w:i w:val="0"/>
          <w:iCs w:val="0"/>
          <w:color w:val="auto"/>
          <w:sz w:val="24"/>
          <w:szCs w:val="24"/>
        </w:rPr>
        <w:t>Ministrstvo za izobraževanje, znanost in šport redno analizira in zbira podatke za srednje šole in dijaške domove, ki jih objavlja na svoji spletni strani.</w:t>
      </w:r>
    </w:p>
    <w:p w14:paraId="73603B34" w14:textId="77777777" w:rsidR="00922765" w:rsidRPr="00922765" w:rsidRDefault="00922765" w:rsidP="00922765">
      <w:pPr>
        <w:jc w:val="both"/>
        <w:rPr>
          <w:rStyle w:val="Naslov4Znak"/>
          <w:rFonts w:asciiTheme="minorHAnsi" w:hAnsiTheme="minorHAnsi" w:cstheme="minorHAnsi"/>
          <w:i w:val="0"/>
          <w:iCs w:val="0"/>
          <w:color w:val="auto"/>
          <w:sz w:val="24"/>
          <w:szCs w:val="24"/>
        </w:rPr>
      </w:pPr>
      <w:r w:rsidRPr="00922765">
        <w:rPr>
          <w:rStyle w:val="Naslov4Znak"/>
          <w:rFonts w:asciiTheme="minorHAnsi" w:hAnsiTheme="minorHAnsi" w:cstheme="minorHAnsi"/>
          <w:i w:val="0"/>
          <w:iCs w:val="0"/>
          <w:color w:val="auto"/>
          <w:sz w:val="24"/>
          <w:szCs w:val="24"/>
        </w:rPr>
        <w:t>Število in delež vpisanih dijakov in vajencev v 1. letnik in v vse letnike srednješolskih programov skupaj po vrstah izobraževalnih programov v šolskih letih od 1998/1999 do 2019/2020.</w:t>
      </w:r>
    </w:p>
    <w:tbl>
      <w:tblPr>
        <w:tblStyle w:val="Tabelamre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7"/>
        <w:gridCol w:w="920"/>
        <w:gridCol w:w="709"/>
        <w:gridCol w:w="767"/>
        <w:gridCol w:w="827"/>
        <w:gridCol w:w="755"/>
        <w:gridCol w:w="819"/>
        <w:gridCol w:w="819"/>
        <w:gridCol w:w="819"/>
        <w:gridCol w:w="819"/>
        <w:gridCol w:w="867"/>
      </w:tblGrid>
      <w:tr w:rsidR="00922765" w:rsidRPr="00BC1B43" w14:paraId="5F9A324C" w14:textId="77777777" w:rsidTr="00922765">
        <w:tc>
          <w:tcPr>
            <w:tcW w:w="1067" w:type="dxa"/>
            <w:tcBorders>
              <w:top w:val="single" w:sz="24" w:space="0" w:color="auto"/>
              <w:left w:val="single" w:sz="24" w:space="0" w:color="auto"/>
            </w:tcBorders>
          </w:tcPr>
          <w:p w14:paraId="023616F6" w14:textId="77777777" w:rsidR="00922765" w:rsidRPr="00BC1B43" w:rsidRDefault="00922765" w:rsidP="00DF4660">
            <w:pPr>
              <w:rPr>
                <w:kern w:val="2"/>
                <w14:ligatures w14:val="standardContextual"/>
              </w:rPr>
            </w:pPr>
          </w:p>
        </w:tc>
        <w:tc>
          <w:tcPr>
            <w:tcW w:w="1629" w:type="dxa"/>
            <w:gridSpan w:val="2"/>
            <w:tcBorders>
              <w:top w:val="single" w:sz="24" w:space="0" w:color="auto"/>
            </w:tcBorders>
            <w:shd w:val="clear" w:color="auto" w:fill="FFFF00"/>
          </w:tcPr>
          <w:p w14:paraId="701B8408" w14:textId="4ABF4A92" w:rsidR="00922765" w:rsidRPr="00BC1B43" w:rsidRDefault="00922765" w:rsidP="00DF4660">
            <w:pPr>
              <w:rPr>
                <w:kern w:val="2"/>
                <w14:ligatures w14:val="standardContextual"/>
              </w:rPr>
            </w:pPr>
            <w:r w:rsidRPr="00BC1B43">
              <w:rPr>
                <w:kern w:val="2"/>
                <w14:ligatures w14:val="standardContextual"/>
              </w:rPr>
              <w:t>Nižje poklicno izobraževanje</w:t>
            </w:r>
          </w:p>
        </w:tc>
        <w:tc>
          <w:tcPr>
            <w:tcW w:w="1594" w:type="dxa"/>
            <w:gridSpan w:val="2"/>
            <w:tcBorders>
              <w:top w:val="single" w:sz="24" w:space="0" w:color="auto"/>
            </w:tcBorders>
            <w:shd w:val="clear" w:color="auto" w:fill="E1E0D3" w:themeFill="accent6" w:themeFillTint="66"/>
          </w:tcPr>
          <w:p w14:paraId="6AA520CC" w14:textId="3CB70B6D" w:rsidR="00922765" w:rsidRPr="00BC1B43" w:rsidRDefault="00922765" w:rsidP="00DF4660">
            <w:pPr>
              <w:rPr>
                <w:kern w:val="2"/>
                <w14:ligatures w14:val="standardContextual"/>
              </w:rPr>
            </w:pPr>
            <w:r w:rsidRPr="00BC1B43">
              <w:rPr>
                <w:kern w:val="2"/>
                <w14:ligatures w14:val="standardContextual"/>
              </w:rPr>
              <w:t>Srednje poklicno izobraževanje</w:t>
            </w:r>
          </w:p>
        </w:tc>
        <w:tc>
          <w:tcPr>
            <w:tcW w:w="1574" w:type="dxa"/>
            <w:gridSpan w:val="2"/>
            <w:tcBorders>
              <w:top w:val="single" w:sz="24" w:space="0" w:color="auto"/>
            </w:tcBorders>
            <w:shd w:val="clear" w:color="auto" w:fill="F8DDD3" w:themeFill="accent5" w:themeFillTint="33"/>
          </w:tcPr>
          <w:p w14:paraId="5BE818D6" w14:textId="02C6FAF3" w:rsidR="00922765" w:rsidRPr="00BC1B43" w:rsidRDefault="00922765" w:rsidP="00DF4660">
            <w:pPr>
              <w:rPr>
                <w:kern w:val="2"/>
                <w14:ligatures w14:val="standardContextual"/>
              </w:rPr>
            </w:pPr>
            <w:r w:rsidRPr="00BC1B43">
              <w:rPr>
                <w:kern w:val="2"/>
                <w14:ligatures w14:val="standardContextual"/>
              </w:rPr>
              <w:t>Srednje tehnično in strokovno izobraževanje</w:t>
            </w:r>
          </w:p>
        </w:tc>
        <w:tc>
          <w:tcPr>
            <w:tcW w:w="1638" w:type="dxa"/>
            <w:gridSpan w:val="2"/>
            <w:tcBorders>
              <w:top w:val="single" w:sz="24" w:space="0" w:color="auto"/>
            </w:tcBorders>
            <w:shd w:val="clear" w:color="auto" w:fill="989AAC" w:themeFill="accent4"/>
          </w:tcPr>
          <w:p w14:paraId="720DA4B4" w14:textId="18E4F26C" w:rsidR="00922765" w:rsidRPr="00BC1B43" w:rsidRDefault="00BC1B43" w:rsidP="00DF4660">
            <w:pPr>
              <w:rPr>
                <w:kern w:val="2"/>
                <w14:ligatures w14:val="standardContextual"/>
              </w:rPr>
            </w:pPr>
            <w:r w:rsidRPr="00BC1B43">
              <w:rPr>
                <w:kern w:val="2"/>
                <w14:ligatures w14:val="standardContextual"/>
              </w:rPr>
              <w:t>Gimnazija</w:t>
            </w:r>
            <w:r w:rsidR="00922765" w:rsidRPr="00BC1B43">
              <w:rPr>
                <w:kern w:val="2"/>
                <w14:ligatures w14:val="standardContextual"/>
              </w:rPr>
              <w:t xml:space="preserve"> </w:t>
            </w:r>
          </w:p>
        </w:tc>
        <w:tc>
          <w:tcPr>
            <w:tcW w:w="1686" w:type="dxa"/>
            <w:gridSpan w:val="2"/>
            <w:tcBorders>
              <w:top w:val="single" w:sz="24" w:space="0" w:color="auto"/>
              <w:right w:val="single" w:sz="24" w:space="0" w:color="auto"/>
            </w:tcBorders>
          </w:tcPr>
          <w:p w14:paraId="10747ADD" w14:textId="2CCBBA0A" w:rsidR="00922765" w:rsidRPr="00BC1B43" w:rsidRDefault="00922765" w:rsidP="00DF4660">
            <w:pPr>
              <w:rPr>
                <w:kern w:val="2"/>
                <w14:ligatures w14:val="standardContextual"/>
              </w:rPr>
            </w:pPr>
            <w:r w:rsidRPr="00BC1B43">
              <w:rPr>
                <w:kern w:val="2"/>
                <w14:ligatures w14:val="standardContextual"/>
              </w:rPr>
              <w:t>Skupaj</w:t>
            </w:r>
          </w:p>
        </w:tc>
      </w:tr>
      <w:tr w:rsidR="00922765" w:rsidRPr="00BC1B43" w14:paraId="6DE02FD5" w14:textId="77777777" w:rsidTr="00922765">
        <w:tc>
          <w:tcPr>
            <w:tcW w:w="1067" w:type="dxa"/>
            <w:tcBorders>
              <w:left w:val="single" w:sz="24" w:space="0" w:color="auto"/>
              <w:bottom w:val="single" w:sz="24" w:space="0" w:color="auto"/>
            </w:tcBorders>
          </w:tcPr>
          <w:p w14:paraId="3988686C" w14:textId="017593F4" w:rsidR="00922765" w:rsidRPr="00BC1B43" w:rsidRDefault="00922765" w:rsidP="00DF4660">
            <w:pPr>
              <w:rPr>
                <w:kern w:val="2"/>
                <w14:ligatures w14:val="standardContextual"/>
              </w:rPr>
            </w:pPr>
            <w:r w:rsidRPr="00BC1B43">
              <w:rPr>
                <w:kern w:val="2"/>
                <w14:ligatures w14:val="standardContextual"/>
              </w:rPr>
              <w:t>Šolsko leto</w:t>
            </w:r>
          </w:p>
        </w:tc>
        <w:tc>
          <w:tcPr>
            <w:tcW w:w="920" w:type="dxa"/>
            <w:tcBorders>
              <w:bottom w:val="single" w:sz="24" w:space="0" w:color="auto"/>
            </w:tcBorders>
          </w:tcPr>
          <w:p w14:paraId="411AD6C5" w14:textId="225E6DF5" w:rsidR="00922765" w:rsidRPr="00BC1B43" w:rsidRDefault="00922765" w:rsidP="00DF4660">
            <w:pPr>
              <w:rPr>
                <w:kern w:val="2"/>
                <w14:ligatures w14:val="standardContextual"/>
              </w:rPr>
            </w:pPr>
            <w:r w:rsidRPr="00BC1B43">
              <w:rPr>
                <w:kern w:val="2"/>
                <w14:ligatures w14:val="standardContextual"/>
              </w:rPr>
              <w:t>1.leto</w:t>
            </w:r>
          </w:p>
        </w:tc>
        <w:tc>
          <w:tcPr>
            <w:tcW w:w="709" w:type="dxa"/>
            <w:tcBorders>
              <w:bottom w:val="single" w:sz="24" w:space="0" w:color="auto"/>
            </w:tcBorders>
          </w:tcPr>
          <w:p w14:paraId="3DAE0DBF" w14:textId="6FA86BC4" w:rsidR="00922765" w:rsidRPr="00BC1B43" w:rsidRDefault="00922765" w:rsidP="00DF4660">
            <w:pPr>
              <w:rPr>
                <w:kern w:val="2"/>
                <w14:ligatures w14:val="standardContextual"/>
              </w:rPr>
            </w:pPr>
            <w:r w:rsidRPr="00BC1B43">
              <w:rPr>
                <w:kern w:val="2"/>
                <w14:ligatures w14:val="standardContextual"/>
              </w:rPr>
              <w:t>Vsa leta</w:t>
            </w:r>
          </w:p>
        </w:tc>
        <w:tc>
          <w:tcPr>
            <w:tcW w:w="767" w:type="dxa"/>
            <w:tcBorders>
              <w:bottom w:val="single" w:sz="24" w:space="0" w:color="auto"/>
            </w:tcBorders>
          </w:tcPr>
          <w:p w14:paraId="59522B7B" w14:textId="4D798FE6" w:rsidR="00922765" w:rsidRPr="00BC1B43" w:rsidRDefault="00922765" w:rsidP="00DF4660">
            <w:pPr>
              <w:rPr>
                <w:kern w:val="2"/>
                <w14:ligatures w14:val="standardContextual"/>
              </w:rPr>
            </w:pPr>
            <w:r w:rsidRPr="00BC1B43">
              <w:rPr>
                <w:kern w:val="2"/>
                <w14:ligatures w14:val="standardContextual"/>
              </w:rPr>
              <w:t>1.leto</w:t>
            </w:r>
          </w:p>
        </w:tc>
        <w:tc>
          <w:tcPr>
            <w:tcW w:w="827" w:type="dxa"/>
            <w:tcBorders>
              <w:bottom w:val="single" w:sz="24" w:space="0" w:color="auto"/>
            </w:tcBorders>
          </w:tcPr>
          <w:p w14:paraId="405AF862" w14:textId="0DEB2413" w:rsidR="00922765" w:rsidRPr="00BC1B43" w:rsidRDefault="00922765" w:rsidP="00DF4660">
            <w:pPr>
              <w:rPr>
                <w:kern w:val="2"/>
                <w14:ligatures w14:val="standardContextual"/>
              </w:rPr>
            </w:pPr>
            <w:r w:rsidRPr="00BC1B43">
              <w:rPr>
                <w:kern w:val="2"/>
                <w14:ligatures w14:val="standardContextual"/>
              </w:rPr>
              <w:t>Vsa leta</w:t>
            </w:r>
          </w:p>
        </w:tc>
        <w:tc>
          <w:tcPr>
            <w:tcW w:w="755" w:type="dxa"/>
            <w:tcBorders>
              <w:bottom w:val="single" w:sz="24" w:space="0" w:color="auto"/>
            </w:tcBorders>
          </w:tcPr>
          <w:p w14:paraId="7CF79440" w14:textId="78AAD6DE" w:rsidR="00922765" w:rsidRPr="00BC1B43" w:rsidRDefault="00922765" w:rsidP="00DF4660">
            <w:pPr>
              <w:rPr>
                <w:kern w:val="2"/>
                <w14:ligatures w14:val="standardContextual"/>
              </w:rPr>
            </w:pPr>
            <w:r w:rsidRPr="00BC1B43">
              <w:rPr>
                <w:kern w:val="2"/>
                <w14:ligatures w14:val="standardContextual"/>
              </w:rPr>
              <w:t>1.leto</w:t>
            </w:r>
          </w:p>
        </w:tc>
        <w:tc>
          <w:tcPr>
            <w:tcW w:w="819" w:type="dxa"/>
            <w:tcBorders>
              <w:bottom w:val="single" w:sz="24" w:space="0" w:color="auto"/>
            </w:tcBorders>
          </w:tcPr>
          <w:p w14:paraId="40FF547C" w14:textId="14836C98" w:rsidR="00922765" w:rsidRPr="00BC1B43" w:rsidRDefault="00922765" w:rsidP="00DF4660">
            <w:pPr>
              <w:rPr>
                <w:kern w:val="2"/>
                <w14:ligatures w14:val="standardContextual"/>
              </w:rPr>
            </w:pPr>
            <w:r w:rsidRPr="00BC1B43">
              <w:rPr>
                <w:kern w:val="2"/>
                <w14:ligatures w14:val="standardContextual"/>
              </w:rPr>
              <w:t>Vsa leta</w:t>
            </w:r>
          </w:p>
        </w:tc>
        <w:tc>
          <w:tcPr>
            <w:tcW w:w="819" w:type="dxa"/>
            <w:tcBorders>
              <w:bottom w:val="single" w:sz="24" w:space="0" w:color="auto"/>
            </w:tcBorders>
          </w:tcPr>
          <w:p w14:paraId="1E58EEFE" w14:textId="283EC240" w:rsidR="00922765" w:rsidRPr="00BC1B43" w:rsidRDefault="00922765" w:rsidP="00DF4660">
            <w:pPr>
              <w:rPr>
                <w:kern w:val="2"/>
                <w14:ligatures w14:val="standardContextual"/>
              </w:rPr>
            </w:pPr>
            <w:r w:rsidRPr="00BC1B43">
              <w:rPr>
                <w:kern w:val="2"/>
                <w14:ligatures w14:val="standardContextual"/>
              </w:rPr>
              <w:t>1.leto</w:t>
            </w:r>
          </w:p>
        </w:tc>
        <w:tc>
          <w:tcPr>
            <w:tcW w:w="819" w:type="dxa"/>
            <w:tcBorders>
              <w:bottom w:val="single" w:sz="24" w:space="0" w:color="auto"/>
            </w:tcBorders>
          </w:tcPr>
          <w:p w14:paraId="54D546DC" w14:textId="5F219BB6" w:rsidR="00922765" w:rsidRPr="00BC1B43" w:rsidRDefault="00922765" w:rsidP="00DF4660">
            <w:pPr>
              <w:rPr>
                <w:kern w:val="2"/>
                <w14:ligatures w14:val="standardContextual"/>
              </w:rPr>
            </w:pPr>
            <w:r w:rsidRPr="00BC1B43">
              <w:rPr>
                <w:kern w:val="2"/>
                <w14:ligatures w14:val="standardContextual"/>
              </w:rPr>
              <w:t>Vsa leta</w:t>
            </w:r>
          </w:p>
        </w:tc>
        <w:tc>
          <w:tcPr>
            <w:tcW w:w="819" w:type="dxa"/>
            <w:tcBorders>
              <w:bottom w:val="single" w:sz="24" w:space="0" w:color="auto"/>
            </w:tcBorders>
          </w:tcPr>
          <w:p w14:paraId="150C55CB" w14:textId="637F3664" w:rsidR="00922765" w:rsidRPr="00BC1B43" w:rsidRDefault="00922765" w:rsidP="00DF4660">
            <w:pPr>
              <w:rPr>
                <w:kern w:val="2"/>
                <w14:ligatures w14:val="standardContextual"/>
              </w:rPr>
            </w:pPr>
            <w:r w:rsidRPr="00BC1B43">
              <w:rPr>
                <w:kern w:val="2"/>
                <w14:ligatures w14:val="standardContextual"/>
              </w:rPr>
              <w:t>1.leto</w:t>
            </w:r>
          </w:p>
        </w:tc>
        <w:tc>
          <w:tcPr>
            <w:tcW w:w="867" w:type="dxa"/>
            <w:tcBorders>
              <w:bottom w:val="single" w:sz="24" w:space="0" w:color="auto"/>
              <w:right w:val="single" w:sz="24" w:space="0" w:color="auto"/>
            </w:tcBorders>
          </w:tcPr>
          <w:p w14:paraId="1544077E" w14:textId="782AEC23" w:rsidR="00922765" w:rsidRPr="00BC1B43" w:rsidRDefault="00922765" w:rsidP="00DF4660">
            <w:pPr>
              <w:rPr>
                <w:kern w:val="2"/>
                <w14:ligatures w14:val="standardContextual"/>
              </w:rPr>
            </w:pPr>
            <w:r w:rsidRPr="00BC1B43">
              <w:rPr>
                <w:kern w:val="2"/>
                <w14:ligatures w14:val="standardContextual"/>
              </w:rPr>
              <w:t xml:space="preserve">Vsa leta </w:t>
            </w:r>
          </w:p>
        </w:tc>
      </w:tr>
      <w:tr w:rsidR="00922765" w:rsidRPr="00BC1B43" w14:paraId="122EB895" w14:textId="77777777" w:rsidTr="00922765">
        <w:tc>
          <w:tcPr>
            <w:tcW w:w="1067" w:type="dxa"/>
            <w:tcBorders>
              <w:top w:val="single" w:sz="24" w:space="0" w:color="auto"/>
              <w:left w:val="single" w:sz="24" w:space="0" w:color="auto"/>
            </w:tcBorders>
          </w:tcPr>
          <w:p w14:paraId="4C97EE0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1998/1999</w:t>
            </w:r>
          </w:p>
        </w:tc>
        <w:tc>
          <w:tcPr>
            <w:tcW w:w="920" w:type="dxa"/>
            <w:tcBorders>
              <w:top w:val="single" w:sz="24" w:space="0" w:color="auto"/>
            </w:tcBorders>
          </w:tcPr>
          <w:p w14:paraId="7B93288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1.568</w:t>
            </w:r>
          </w:p>
        </w:tc>
        <w:tc>
          <w:tcPr>
            <w:tcW w:w="709" w:type="dxa"/>
            <w:tcBorders>
              <w:top w:val="single" w:sz="24" w:space="0" w:color="auto"/>
            </w:tcBorders>
          </w:tcPr>
          <w:p w14:paraId="5786C6C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3.020</w:t>
            </w:r>
          </w:p>
        </w:tc>
        <w:tc>
          <w:tcPr>
            <w:tcW w:w="767" w:type="dxa"/>
            <w:tcBorders>
              <w:top w:val="single" w:sz="24" w:space="0" w:color="auto"/>
            </w:tcBorders>
          </w:tcPr>
          <w:p w14:paraId="688433A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10.452</w:t>
            </w:r>
          </w:p>
        </w:tc>
        <w:tc>
          <w:tcPr>
            <w:tcW w:w="827" w:type="dxa"/>
            <w:tcBorders>
              <w:top w:val="single" w:sz="24" w:space="0" w:color="auto"/>
            </w:tcBorders>
          </w:tcPr>
          <w:p w14:paraId="32BD8CF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29.989</w:t>
            </w:r>
          </w:p>
        </w:tc>
        <w:tc>
          <w:tcPr>
            <w:tcW w:w="755" w:type="dxa"/>
            <w:tcBorders>
              <w:top w:val="single" w:sz="24" w:space="0" w:color="auto"/>
            </w:tcBorders>
          </w:tcPr>
          <w:p w14:paraId="2CD4D12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9.243</w:t>
            </w:r>
          </w:p>
        </w:tc>
        <w:tc>
          <w:tcPr>
            <w:tcW w:w="819" w:type="dxa"/>
            <w:tcBorders>
              <w:top w:val="single" w:sz="24" w:space="0" w:color="auto"/>
            </w:tcBorders>
          </w:tcPr>
          <w:p w14:paraId="7B6838E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38.070</w:t>
            </w:r>
          </w:p>
        </w:tc>
        <w:tc>
          <w:tcPr>
            <w:tcW w:w="819" w:type="dxa"/>
            <w:tcBorders>
              <w:top w:val="single" w:sz="24" w:space="0" w:color="auto"/>
            </w:tcBorders>
          </w:tcPr>
          <w:p w14:paraId="685AF1A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9.209</w:t>
            </w:r>
          </w:p>
        </w:tc>
        <w:tc>
          <w:tcPr>
            <w:tcW w:w="819" w:type="dxa"/>
            <w:tcBorders>
              <w:top w:val="single" w:sz="24" w:space="0" w:color="auto"/>
            </w:tcBorders>
          </w:tcPr>
          <w:p w14:paraId="03F6168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29.026</w:t>
            </w:r>
          </w:p>
        </w:tc>
        <w:tc>
          <w:tcPr>
            <w:tcW w:w="819" w:type="dxa"/>
            <w:tcBorders>
              <w:top w:val="single" w:sz="24" w:space="0" w:color="auto"/>
            </w:tcBorders>
          </w:tcPr>
          <w:p w14:paraId="12CBC22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30.472</w:t>
            </w:r>
          </w:p>
        </w:tc>
        <w:tc>
          <w:tcPr>
            <w:tcW w:w="867" w:type="dxa"/>
            <w:tcBorders>
              <w:top w:val="single" w:sz="24" w:space="0" w:color="auto"/>
              <w:right w:val="single" w:sz="24" w:space="0" w:color="auto"/>
            </w:tcBorders>
          </w:tcPr>
          <w:p w14:paraId="2DE3AB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100.105</w:t>
            </w:r>
          </w:p>
        </w:tc>
      </w:tr>
      <w:tr w:rsidR="00922765" w:rsidRPr="00BC1B43" w14:paraId="744EA7C1" w14:textId="77777777" w:rsidTr="00922765">
        <w:tc>
          <w:tcPr>
            <w:tcW w:w="1067" w:type="dxa"/>
            <w:tcBorders>
              <w:left w:val="single" w:sz="24" w:space="0" w:color="auto"/>
            </w:tcBorders>
          </w:tcPr>
          <w:p w14:paraId="256BF449" w14:textId="1467C9E6"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39876B4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5,1 %</w:t>
            </w:r>
          </w:p>
        </w:tc>
        <w:tc>
          <w:tcPr>
            <w:tcW w:w="709" w:type="dxa"/>
          </w:tcPr>
          <w:p w14:paraId="1B2BB66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w:t>
            </w:r>
          </w:p>
        </w:tc>
        <w:tc>
          <w:tcPr>
            <w:tcW w:w="767" w:type="dxa"/>
          </w:tcPr>
          <w:p w14:paraId="7701299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34,3%</w:t>
            </w:r>
          </w:p>
        </w:tc>
        <w:tc>
          <w:tcPr>
            <w:tcW w:w="827" w:type="dxa"/>
          </w:tcPr>
          <w:p w14:paraId="02A56B1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30,00%</w:t>
            </w:r>
          </w:p>
        </w:tc>
        <w:tc>
          <w:tcPr>
            <w:tcW w:w="755" w:type="dxa"/>
          </w:tcPr>
          <w:p w14:paraId="1F09EDC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30,3%</w:t>
            </w:r>
          </w:p>
        </w:tc>
        <w:tc>
          <w:tcPr>
            <w:tcW w:w="819" w:type="dxa"/>
          </w:tcPr>
          <w:p w14:paraId="5AF2D8E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w:t>
            </w:r>
          </w:p>
        </w:tc>
        <w:tc>
          <w:tcPr>
            <w:tcW w:w="819" w:type="dxa"/>
          </w:tcPr>
          <w:p w14:paraId="317749C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30,2%</w:t>
            </w:r>
          </w:p>
        </w:tc>
        <w:tc>
          <w:tcPr>
            <w:tcW w:w="819" w:type="dxa"/>
          </w:tcPr>
          <w:p w14:paraId="4856B59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29,0%</w:t>
            </w:r>
          </w:p>
        </w:tc>
        <w:tc>
          <w:tcPr>
            <w:tcW w:w="819" w:type="dxa"/>
          </w:tcPr>
          <w:p w14:paraId="4181D26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2C70894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1DAE3A4E" w14:textId="77777777" w:rsidTr="00922765">
        <w:tc>
          <w:tcPr>
            <w:tcW w:w="1067" w:type="dxa"/>
            <w:tcBorders>
              <w:left w:val="single" w:sz="24" w:space="0" w:color="auto"/>
              <w:bottom w:val="single" w:sz="24" w:space="0" w:color="auto"/>
            </w:tcBorders>
          </w:tcPr>
          <w:p w14:paraId="08867DD8" w14:textId="3795A345"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2A967C25"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6A25658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w:t>
            </w:r>
          </w:p>
        </w:tc>
        <w:tc>
          <w:tcPr>
            <w:tcW w:w="767" w:type="dxa"/>
            <w:tcBorders>
              <w:bottom w:val="single" w:sz="24" w:space="0" w:color="auto"/>
            </w:tcBorders>
          </w:tcPr>
          <w:p w14:paraId="37B45D22"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1D65B5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28,1%</w:t>
            </w:r>
          </w:p>
        </w:tc>
        <w:tc>
          <w:tcPr>
            <w:tcW w:w="755" w:type="dxa"/>
            <w:tcBorders>
              <w:bottom w:val="single" w:sz="24" w:space="0" w:color="auto"/>
            </w:tcBorders>
          </w:tcPr>
          <w:p w14:paraId="61F3822C"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5D5AD8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35,7%</w:t>
            </w:r>
          </w:p>
        </w:tc>
        <w:tc>
          <w:tcPr>
            <w:tcW w:w="819" w:type="dxa"/>
            <w:tcBorders>
              <w:bottom w:val="single" w:sz="24" w:space="0" w:color="auto"/>
            </w:tcBorders>
          </w:tcPr>
          <w:p w14:paraId="016FAC5B"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3433C00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27,2%</w:t>
            </w:r>
          </w:p>
        </w:tc>
        <w:tc>
          <w:tcPr>
            <w:tcW w:w="819" w:type="dxa"/>
            <w:tcBorders>
              <w:bottom w:val="single" w:sz="24" w:space="0" w:color="auto"/>
            </w:tcBorders>
          </w:tcPr>
          <w:p w14:paraId="405AA363"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703ADFF2" w14:textId="77777777" w:rsidR="00922765" w:rsidRPr="00BC1B43" w:rsidRDefault="00922765" w:rsidP="00DF4660">
            <w:pPr>
              <w:rPr>
                <w:kern w:val="2"/>
                <w:sz w:val="18"/>
                <w:szCs w:val="18"/>
                <w14:ligatures w14:val="standardContextual"/>
              </w:rPr>
            </w:pPr>
          </w:p>
        </w:tc>
      </w:tr>
      <w:tr w:rsidR="00922765" w:rsidRPr="00BC1B43" w14:paraId="0B2BFA54" w14:textId="77777777" w:rsidTr="00922765">
        <w:tc>
          <w:tcPr>
            <w:tcW w:w="1067" w:type="dxa"/>
            <w:tcBorders>
              <w:top w:val="single" w:sz="24" w:space="0" w:color="auto"/>
              <w:left w:val="single" w:sz="24" w:space="0" w:color="auto"/>
            </w:tcBorders>
          </w:tcPr>
          <w:p w14:paraId="3FFF91A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1999/2000</w:t>
            </w:r>
          </w:p>
        </w:tc>
        <w:tc>
          <w:tcPr>
            <w:tcW w:w="920" w:type="dxa"/>
            <w:tcBorders>
              <w:top w:val="single" w:sz="24" w:space="0" w:color="auto"/>
            </w:tcBorders>
          </w:tcPr>
          <w:p w14:paraId="4A84CE2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1.417</w:t>
            </w:r>
          </w:p>
        </w:tc>
        <w:tc>
          <w:tcPr>
            <w:tcW w:w="709" w:type="dxa"/>
            <w:tcBorders>
              <w:top w:val="single" w:sz="24" w:space="0" w:color="auto"/>
            </w:tcBorders>
          </w:tcPr>
          <w:p w14:paraId="63E47C8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2.741</w:t>
            </w:r>
          </w:p>
        </w:tc>
        <w:tc>
          <w:tcPr>
            <w:tcW w:w="767" w:type="dxa"/>
            <w:tcBorders>
              <w:top w:val="single" w:sz="24" w:space="0" w:color="auto"/>
            </w:tcBorders>
          </w:tcPr>
          <w:p w14:paraId="4F89941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9.833</w:t>
            </w:r>
          </w:p>
        </w:tc>
        <w:tc>
          <w:tcPr>
            <w:tcW w:w="827" w:type="dxa"/>
            <w:tcBorders>
              <w:top w:val="single" w:sz="24" w:space="0" w:color="auto"/>
            </w:tcBorders>
          </w:tcPr>
          <w:p w14:paraId="6C0322C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27.867</w:t>
            </w:r>
          </w:p>
        </w:tc>
        <w:tc>
          <w:tcPr>
            <w:tcW w:w="755" w:type="dxa"/>
            <w:tcBorders>
              <w:top w:val="single" w:sz="24" w:space="0" w:color="auto"/>
            </w:tcBorders>
          </w:tcPr>
          <w:p w14:paraId="4F59FFC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8.881</w:t>
            </w:r>
          </w:p>
        </w:tc>
        <w:tc>
          <w:tcPr>
            <w:tcW w:w="819" w:type="dxa"/>
            <w:tcBorders>
              <w:top w:val="single" w:sz="24" w:space="0" w:color="auto"/>
            </w:tcBorders>
          </w:tcPr>
          <w:p w14:paraId="4AB5C32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36.018</w:t>
            </w:r>
          </w:p>
        </w:tc>
        <w:tc>
          <w:tcPr>
            <w:tcW w:w="819" w:type="dxa"/>
            <w:tcBorders>
              <w:top w:val="single" w:sz="24" w:space="0" w:color="auto"/>
            </w:tcBorders>
          </w:tcPr>
          <w:p w14:paraId="3A0D0E9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9.671</w:t>
            </w:r>
          </w:p>
        </w:tc>
        <w:tc>
          <w:tcPr>
            <w:tcW w:w="819" w:type="dxa"/>
            <w:tcBorders>
              <w:top w:val="single" w:sz="24" w:space="0" w:color="auto"/>
            </w:tcBorders>
          </w:tcPr>
          <w:p w14:paraId="21F61CD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31.265</w:t>
            </w:r>
          </w:p>
        </w:tc>
        <w:tc>
          <w:tcPr>
            <w:tcW w:w="819" w:type="dxa"/>
            <w:tcBorders>
              <w:top w:val="single" w:sz="24" w:space="0" w:color="auto"/>
            </w:tcBorders>
          </w:tcPr>
          <w:p w14:paraId="79BC1C7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29.802</w:t>
            </w:r>
          </w:p>
        </w:tc>
        <w:tc>
          <w:tcPr>
            <w:tcW w:w="867" w:type="dxa"/>
            <w:tcBorders>
              <w:top w:val="single" w:sz="24" w:space="0" w:color="auto"/>
              <w:right w:val="single" w:sz="24" w:space="0" w:color="auto"/>
            </w:tcBorders>
          </w:tcPr>
          <w:p w14:paraId="409E122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97.891</w:t>
            </w:r>
          </w:p>
        </w:tc>
      </w:tr>
      <w:tr w:rsidR="00922765" w:rsidRPr="00BC1B43" w14:paraId="7B99B11F" w14:textId="77777777" w:rsidTr="00922765">
        <w:tc>
          <w:tcPr>
            <w:tcW w:w="1067" w:type="dxa"/>
            <w:tcBorders>
              <w:left w:val="single" w:sz="24" w:space="0" w:color="auto"/>
            </w:tcBorders>
          </w:tcPr>
          <w:p w14:paraId="312F21E9" w14:textId="30E30002"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7834C6B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4,8%</w:t>
            </w:r>
          </w:p>
        </w:tc>
        <w:tc>
          <w:tcPr>
            <w:tcW w:w="709" w:type="dxa"/>
          </w:tcPr>
          <w:p w14:paraId="1BB8BAA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w:t>
            </w:r>
          </w:p>
        </w:tc>
        <w:tc>
          <w:tcPr>
            <w:tcW w:w="767" w:type="dxa"/>
          </w:tcPr>
          <w:p w14:paraId="18DDF79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33,0%</w:t>
            </w:r>
          </w:p>
        </w:tc>
        <w:tc>
          <w:tcPr>
            <w:tcW w:w="827" w:type="dxa"/>
          </w:tcPr>
          <w:p w14:paraId="166FD13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28,5%</w:t>
            </w:r>
          </w:p>
        </w:tc>
        <w:tc>
          <w:tcPr>
            <w:tcW w:w="755" w:type="dxa"/>
          </w:tcPr>
          <w:p w14:paraId="5ABA0CC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29,8%</w:t>
            </w:r>
          </w:p>
        </w:tc>
        <w:tc>
          <w:tcPr>
            <w:tcW w:w="819" w:type="dxa"/>
          </w:tcPr>
          <w:p w14:paraId="2E88704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36,8%</w:t>
            </w:r>
          </w:p>
        </w:tc>
        <w:tc>
          <w:tcPr>
            <w:tcW w:w="819" w:type="dxa"/>
          </w:tcPr>
          <w:p w14:paraId="4347382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32,5%</w:t>
            </w:r>
          </w:p>
        </w:tc>
        <w:tc>
          <w:tcPr>
            <w:tcW w:w="819" w:type="dxa"/>
          </w:tcPr>
          <w:p w14:paraId="1E42993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31,9%</w:t>
            </w:r>
          </w:p>
        </w:tc>
        <w:tc>
          <w:tcPr>
            <w:tcW w:w="819" w:type="dxa"/>
          </w:tcPr>
          <w:p w14:paraId="7BFBE94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0A30578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0691C997" w14:textId="77777777" w:rsidTr="00922765">
        <w:tc>
          <w:tcPr>
            <w:tcW w:w="1067" w:type="dxa"/>
            <w:tcBorders>
              <w:left w:val="single" w:sz="24" w:space="0" w:color="auto"/>
              <w:bottom w:val="single" w:sz="24" w:space="0" w:color="auto"/>
            </w:tcBorders>
          </w:tcPr>
          <w:p w14:paraId="522CFA7B" w14:textId="5DC3848A"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22922337"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5B5DC95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2,6%</w:t>
            </w:r>
          </w:p>
        </w:tc>
        <w:tc>
          <w:tcPr>
            <w:tcW w:w="767" w:type="dxa"/>
            <w:tcBorders>
              <w:bottom w:val="single" w:sz="24" w:space="0" w:color="auto"/>
            </w:tcBorders>
          </w:tcPr>
          <w:p w14:paraId="38024967"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4AC6C7B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26,4%</w:t>
            </w:r>
          </w:p>
        </w:tc>
        <w:tc>
          <w:tcPr>
            <w:tcW w:w="755" w:type="dxa"/>
            <w:tcBorders>
              <w:bottom w:val="single" w:sz="24" w:space="0" w:color="auto"/>
            </w:tcBorders>
          </w:tcPr>
          <w:p w14:paraId="46E976E6"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tcPr>
          <w:p w14:paraId="05833C3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34,2%</w:t>
            </w:r>
          </w:p>
        </w:tc>
        <w:tc>
          <w:tcPr>
            <w:tcW w:w="819" w:type="dxa"/>
            <w:tcBorders>
              <w:bottom w:val="single" w:sz="24" w:space="0" w:color="auto"/>
            </w:tcBorders>
          </w:tcPr>
          <w:p w14:paraId="16A99140"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02360F7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29,6%</w:t>
            </w:r>
          </w:p>
        </w:tc>
        <w:tc>
          <w:tcPr>
            <w:tcW w:w="819" w:type="dxa"/>
            <w:tcBorders>
              <w:bottom w:val="single" w:sz="24" w:space="0" w:color="auto"/>
            </w:tcBorders>
          </w:tcPr>
          <w:p w14:paraId="6EFCA33E"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6D0F7F41" w14:textId="77777777" w:rsidR="00922765" w:rsidRPr="00BC1B43" w:rsidRDefault="00922765" w:rsidP="00DF4660">
            <w:pPr>
              <w:rPr>
                <w:kern w:val="2"/>
                <w:sz w:val="18"/>
                <w:szCs w:val="18"/>
                <w14:ligatures w14:val="standardContextual"/>
              </w:rPr>
            </w:pPr>
          </w:p>
        </w:tc>
      </w:tr>
      <w:tr w:rsidR="00922765" w:rsidRPr="00BC1B43" w14:paraId="3ED55C4C" w14:textId="77777777" w:rsidTr="00922765">
        <w:tc>
          <w:tcPr>
            <w:tcW w:w="1067" w:type="dxa"/>
            <w:tcBorders>
              <w:top w:val="single" w:sz="24" w:space="0" w:color="auto"/>
              <w:left w:val="single" w:sz="24" w:space="0" w:color="auto"/>
            </w:tcBorders>
          </w:tcPr>
          <w:p w14:paraId="21EF6BC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2000/2001</w:t>
            </w:r>
          </w:p>
        </w:tc>
        <w:tc>
          <w:tcPr>
            <w:tcW w:w="920" w:type="dxa"/>
            <w:tcBorders>
              <w:top w:val="single" w:sz="24" w:space="0" w:color="auto"/>
            </w:tcBorders>
          </w:tcPr>
          <w:p w14:paraId="790603B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1.240</w:t>
            </w:r>
          </w:p>
        </w:tc>
        <w:tc>
          <w:tcPr>
            <w:tcW w:w="709" w:type="dxa"/>
            <w:tcBorders>
              <w:top w:val="single" w:sz="24" w:space="0" w:color="auto"/>
            </w:tcBorders>
          </w:tcPr>
          <w:p w14:paraId="76CA32B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3.439</w:t>
            </w:r>
          </w:p>
        </w:tc>
        <w:tc>
          <w:tcPr>
            <w:tcW w:w="767" w:type="dxa"/>
            <w:tcBorders>
              <w:top w:val="single" w:sz="24" w:space="0" w:color="auto"/>
            </w:tcBorders>
          </w:tcPr>
          <w:p w14:paraId="4608743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8.743</w:t>
            </w:r>
          </w:p>
        </w:tc>
        <w:tc>
          <w:tcPr>
            <w:tcW w:w="827" w:type="dxa"/>
            <w:tcBorders>
              <w:top w:val="single" w:sz="24" w:space="0" w:color="auto"/>
            </w:tcBorders>
          </w:tcPr>
          <w:p w14:paraId="4D5F44C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25.629</w:t>
            </w:r>
          </w:p>
        </w:tc>
        <w:tc>
          <w:tcPr>
            <w:tcW w:w="755" w:type="dxa"/>
            <w:tcBorders>
              <w:top w:val="single" w:sz="24" w:space="0" w:color="auto"/>
            </w:tcBorders>
          </w:tcPr>
          <w:p w14:paraId="5ADFA97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8.782</w:t>
            </w:r>
          </w:p>
        </w:tc>
        <w:tc>
          <w:tcPr>
            <w:tcW w:w="819" w:type="dxa"/>
            <w:tcBorders>
              <w:top w:val="single" w:sz="24" w:space="0" w:color="auto"/>
            </w:tcBorders>
          </w:tcPr>
          <w:p w14:paraId="517431A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33.576</w:t>
            </w:r>
          </w:p>
        </w:tc>
        <w:tc>
          <w:tcPr>
            <w:tcW w:w="819" w:type="dxa"/>
            <w:tcBorders>
              <w:top w:val="single" w:sz="24" w:space="0" w:color="auto"/>
            </w:tcBorders>
          </w:tcPr>
          <w:p w14:paraId="71A10F0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9.766</w:t>
            </w:r>
          </w:p>
        </w:tc>
        <w:tc>
          <w:tcPr>
            <w:tcW w:w="819" w:type="dxa"/>
            <w:tcBorders>
              <w:top w:val="single" w:sz="24" w:space="0" w:color="auto"/>
            </w:tcBorders>
          </w:tcPr>
          <w:p w14:paraId="4ACA976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33.628</w:t>
            </w:r>
          </w:p>
        </w:tc>
        <w:tc>
          <w:tcPr>
            <w:tcW w:w="819" w:type="dxa"/>
            <w:tcBorders>
              <w:top w:val="single" w:sz="24" w:space="0" w:color="auto"/>
            </w:tcBorders>
          </w:tcPr>
          <w:p w14:paraId="591FEB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28.531</w:t>
            </w:r>
          </w:p>
        </w:tc>
        <w:tc>
          <w:tcPr>
            <w:tcW w:w="867" w:type="dxa"/>
            <w:tcBorders>
              <w:top w:val="single" w:sz="24" w:space="0" w:color="auto"/>
              <w:right w:val="single" w:sz="24" w:space="0" w:color="auto"/>
            </w:tcBorders>
          </w:tcPr>
          <w:p w14:paraId="3891722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96.272</w:t>
            </w:r>
          </w:p>
        </w:tc>
      </w:tr>
      <w:tr w:rsidR="00922765" w:rsidRPr="00BC1B43" w14:paraId="613683A4" w14:textId="77777777" w:rsidTr="00922765">
        <w:tc>
          <w:tcPr>
            <w:tcW w:w="1067" w:type="dxa"/>
            <w:tcBorders>
              <w:left w:val="single" w:sz="24" w:space="0" w:color="auto"/>
            </w:tcBorders>
          </w:tcPr>
          <w:p w14:paraId="1A429B70" w14:textId="281B716C"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0851EAA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w:t>
            </w:r>
          </w:p>
        </w:tc>
        <w:tc>
          <w:tcPr>
            <w:tcW w:w="709" w:type="dxa"/>
          </w:tcPr>
          <w:p w14:paraId="49A3259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w:t>
            </w:r>
          </w:p>
        </w:tc>
        <w:tc>
          <w:tcPr>
            <w:tcW w:w="767" w:type="dxa"/>
          </w:tcPr>
          <w:p w14:paraId="12E6CCE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30,6%</w:t>
            </w:r>
          </w:p>
        </w:tc>
        <w:tc>
          <w:tcPr>
            <w:tcW w:w="827" w:type="dxa"/>
          </w:tcPr>
          <w:p w14:paraId="3B50989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26,6%</w:t>
            </w:r>
          </w:p>
        </w:tc>
        <w:tc>
          <w:tcPr>
            <w:tcW w:w="755" w:type="dxa"/>
          </w:tcPr>
          <w:p w14:paraId="1DFA68F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30,8%</w:t>
            </w:r>
          </w:p>
        </w:tc>
        <w:tc>
          <w:tcPr>
            <w:tcW w:w="819" w:type="dxa"/>
          </w:tcPr>
          <w:p w14:paraId="2A99A7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34,9%</w:t>
            </w:r>
          </w:p>
        </w:tc>
        <w:tc>
          <w:tcPr>
            <w:tcW w:w="819" w:type="dxa"/>
          </w:tcPr>
          <w:p w14:paraId="63BF403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34,2%</w:t>
            </w:r>
          </w:p>
        </w:tc>
        <w:tc>
          <w:tcPr>
            <w:tcW w:w="819" w:type="dxa"/>
          </w:tcPr>
          <w:p w14:paraId="3B0F818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34,9%</w:t>
            </w:r>
          </w:p>
        </w:tc>
        <w:tc>
          <w:tcPr>
            <w:tcW w:w="819" w:type="dxa"/>
          </w:tcPr>
          <w:p w14:paraId="5CE9FCE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1798EFD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65161968" w14:textId="77777777" w:rsidTr="00922765">
        <w:tc>
          <w:tcPr>
            <w:tcW w:w="1067" w:type="dxa"/>
            <w:tcBorders>
              <w:left w:val="single" w:sz="24" w:space="0" w:color="auto"/>
              <w:bottom w:val="single" w:sz="24" w:space="0" w:color="auto"/>
            </w:tcBorders>
          </w:tcPr>
          <w:p w14:paraId="036517AE" w14:textId="65383BEB"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584A0D4E"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2BED51C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w:t>
            </w:r>
          </w:p>
        </w:tc>
        <w:tc>
          <w:tcPr>
            <w:tcW w:w="767" w:type="dxa"/>
            <w:tcBorders>
              <w:bottom w:val="single" w:sz="24" w:space="0" w:color="auto"/>
            </w:tcBorders>
          </w:tcPr>
          <w:p w14:paraId="4A676DCD"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7CEC2CE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24,5%</w:t>
            </w:r>
          </w:p>
        </w:tc>
        <w:tc>
          <w:tcPr>
            <w:tcW w:w="755" w:type="dxa"/>
            <w:tcBorders>
              <w:bottom w:val="single" w:sz="24" w:space="0" w:color="auto"/>
            </w:tcBorders>
          </w:tcPr>
          <w:p w14:paraId="0B82CB06"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33B34E7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32,1%</w:t>
            </w:r>
          </w:p>
        </w:tc>
        <w:tc>
          <w:tcPr>
            <w:tcW w:w="819" w:type="dxa"/>
            <w:tcBorders>
              <w:bottom w:val="single" w:sz="24" w:space="0" w:color="auto"/>
            </w:tcBorders>
          </w:tcPr>
          <w:p w14:paraId="00D6084C"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2E08EFA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32,2%</w:t>
            </w:r>
          </w:p>
        </w:tc>
        <w:tc>
          <w:tcPr>
            <w:tcW w:w="819" w:type="dxa"/>
            <w:tcBorders>
              <w:bottom w:val="single" w:sz="24" w:space="0" w:color="auto"/>
            </w:tcBorders>
          </w:tcPr>
          <w:p w14:paraId="27DE9B4F"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21F8E92D" w14:textId="77777777" w:rsidR="00922765" w:rsidRPr="00BC1B43" w:rsidRDefault="00922765" w:rsidP="00DF4660">
            <w:pPr>
              <w:rPr>
                <w:kern w:val="2"/>
                <w:sz w:val="18"/>
                <w:szCs w:val="18"/>
                <w14:ligatures w14:val="standardContextual"/>
              </w:rPr>
            </w:pPr>
          </w:p>
        </w:tc>
      </w:tr>
      <w:tr w:rsidR="00922765" w:rsidRPr="00BC1B43" w14:paraId="79CE625A" w14:textId="77777777" w:rsidTr="00922765">
        <w:tc>
          <w:tcPr>
            <w:tcW w:w="1067" w:type="dxa"/>
            <w:tcBorders>
              <w:top w:val="single" w:sz="24" w:space="0" w:color="auto"/>
              <w:left w:val="single" w:sz="24" w:space="0" w:color="auto"/>
            </w:tcBorders>
          </w:tcPr>
          <w:p w14:paraId="1BD999D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2001/2002</w:t>
            </w:r>
          </w:p>
        </w:tc>
        <w:tc>
          <w:tcPr>
            <w:tcW w:w="920" w:type="dxa"/>
            <w:tcBorders>
              <w:top w:val="single" w:sz="24" w:space="0" w:color="auto"/>
            </w:tcBorders>
          </w:tcPr>
          <w:p w14:paraId="05F084D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1.078</w:t>
            </w:r>
          </w:p>
        </w:tc>
        <w:tc>
          <w:tcPr>
            <w:tcW w:w="709" w:type="dxa"/>
            <w:tcBorders>
              <w:top w:val="single" w:sz="24" w:space="0" w:color="auto"/>
            </w:tcBorders>
          </w:tcPr>
          <w:p w14:paraId="7723C4A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3.012</w:t>
            </w:r>
          </w:p>
        </w:tc>
        <w:tc>
          <w:tcPr>
            <w:tcW w:w="767" w:type="dxa"/>
            <w:tcBorders>
              <w:top w:val="single" w:sz="24" w:space="0" w:color="auto"/>
            </w:tcBorders>
          </w:tcPr>
          <w:p w14:paraId="323C112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8.281</w:t>
            </w:r>
          </w:p>
        </w:tc>
        <w:tc>
          <w:tcPr>
            <w:tcW w:w="827" w:type="dxa"/>
            <w:tcBorders>
              <w:top w:val="single" w:sz="24" w:space="0" w:color="auto"/>
            </w:tcBorders>
          </w:tcPr>
          <w:p w14:paraId="456A36D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w:t>
            </w:r>
          </w:p>
          <w:p w14:paraId="16C7C39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3.812</w:t>
            </w:r>
          </w:p>
        </w:tc>
        <w:tc>
          <w:tcPr>
            <w:tcW w:w="755" w:type="dxa"/>
            <w:tcBorders>
              <w:top w:val="single" w:sz="24" w:space="0" w:color="auto"/>
            </w:tcBorders>
          </w:tcPr>
          <w:p w14:paraId="08A7ECC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8.883</w:t>
            </w:r>
          </w:p>
        </w:tc>
        <w:tc>
          <w:tcPr>
            <w:tcW w:w="819" w:type="dxa"/>
            <w:tcBorders>
              <w:top w:val="single" w:sz="24" w:space="0" w:color="auto"/>
            </w:tcBorders>
          </w:tcPr>
          <w:p w14:paraId="2D341FA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31.987</w:t>
            </w:r>
          </w:p>
        </w:tc>
        <w:tc>
          <w:tcPr>
            <w:tcW w:w="819" w:type="dxa"/>
            <w:tcBorders>
              <w:top w:val="single" w:sz="24" w:space="0" w:color="auto"/>
            </w:tcBorders>
          </w:tcPr>
          <w:p w14:paraId="43AE554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9.800</w:t>
            </w:r>
          </w:p>
        </w:tc>
        <w:tc>
          <w:tcPr>
            <w:tcW w:w="819" w:type="dxa"/>
            <w:tcBorders>
              <w:top w:val="single" w:sz="24" w:space="0" w:color="auto"/>
            </w:tcBorders>
          </w:tcPr>
          <w:p w14:paraId="120B67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35.794</w:t>
            </w:r>
          </w:p>
        </w:tc>
        <w:tc>
          <w:tcPr>
            <w:tcW w:w="819" w:type="dxa"/>
            <w:tcBorders>
              <w:top w:val="single" w:sz="24" w:space="0" w:color="auto"/>
            </w:tcBorders>
          </w:tcPr>
          <w:p w14:paraId="5A9A14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28.042</w:t>
            </w:r>
          </w:p>
        </w:tc>
        <w:tc>
          <w:tcPr>
            <w:tcW w:w="867" w:type="dxa"/>
            <w:tcBorders>
              <w:top w:val="single" w:sz="24" w:space="0" w:color="auto"/>
              <w:right w:val="single" w:sz="24" w:space="0" w:color="auto"/>
            </w:tcBorders>
          </w:tcPr>
          <w:p w14:paraId="641E4F2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94.605</w:t>
            </w:r>
          </w:p>
        </w:tc>
      </w:tr>
      <w:tr w:rsidR="00922765" w:rsidRPr="00BC1B43" w14:paraId="711954ED" w14:textId="77777777" w:rsidTr="00922765">
        <w:tc>
          <w:tcPr>
            <w:tcW w:w="1067" w:type="dxa"/>
            <w:tcBorders>
              <w:left w:val="single" w:sz="24" w:space="0" w:color="auto"/>
            </w:tcBorders>
          </w:tcPr>
          <w:p w14:paraId="7DA00DD4" w14:textId="4E221FAB"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003F770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w:t>
            </w:r>
          </w:p>
        </w:tc>
        <w:tc>
          <w:tcPr>
            <w:tcW w:w="709" w:type="dxa"/>
          </w:tcPr>
          <w:p w14:paraId="1DC6088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w:t>
            </w:r>
          </w:p>
        </w:tc>
        <w:tc>
          <w:tcPr>
            <w:tcW w:w="767" w:type="dxa"/>
          </w:tcPr>
          <w:p w14:paraId="5141293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29,3%</w:t>
            </w:r>
          </w:p>
        </w:tc>
        <w:tc>
          <w:tcPr>
            <w:tcW w:w="827" w:type="dxa"/>
          </w:tcPr>
          <w:p w14:paraId="4BD6D78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25,2%</w:t>
            </w:r>
          </w:p>
        </w:tc>
        <w:tc>
          <w:tcPr>
            <w:tcW w:w="755" w:type="dxa"/>
          </w:tcPr>
          <w:p w14:paraId="0C16565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31,7%</w:t>
            </w:r>
          </w:p>
        </w:tc>
        <w:tc>
          <w:tcPr>
            <w:tcW w:w="819" w:type="dxa"/>
          </w:tcPr>
          <w:p w14:paraId="4FFC1A3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33,8%</w:t>
            </w:r>
          </w:p>
        </w:tc>
        <w:tc>
          <w:tcPr>
            <w:tcW w:w="819" w:type="dxa"/>
          </w:tcPr>
          <w:p w14:paraId="158636B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34,9%</w:t>
            </w:r>
          </w:p>
        </w:tc>
        <w:tc>
          <w:tcPr>
            <w:tcW w:w="819" w:type="dxa"/>
          </w:tcPr>
          <w:p w14:paraId="58EE3E6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37,8%</w:t>
            </w:r>
          </w:p>
        </w:tc>
        <w:tc>
          <w:tcPr>
            <w:tcW w:w="819" w:type="dxa"/>
          </w:tcPr>
          <w:p w14:paraId="46DC140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03F88B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598FE566" w14:textId="77777777" w:rsidTr="00922765">
        <w:tc>
          <w:tcPr>
            <w:tcW w:w="1067" w:type="dxa"/>
            <w:tcBorders>
              <w:left w:val="single" w:sz="24" w:space="0" w:color="auto"/>
              <w:bottom w:val="single" w:sz="24" w:space="0" w:color="auto"/>
            </w:tcBorders>
          </w:tcPr>
          <w:p w14:paraId="73DBED2C" w14:textId="21E890B8"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5726B289"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029C0DD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w:t>
            </w:r>
          </w:p>
        </w:tc>
        <w:tc>
          <w:tcPr>
            <w:tcW w:w="767" w:type="dxa"/>
            <w:tcBorders>
              <w:bottom w:val="single" w:sz="24" w:space="0" w:color="auto"/>
            </w:tcBorders>
          </w:tcPr>
          <w:p w14:paraId="37CC6D77"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38903F1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23,1%</w:t>
            </w:r>
          </w:p>
        </w:tc>
        <w:tc>
          <w:tcPr>
            <w:tcW w:w="755" w:type="dxa"/>
            <w:tcBorders>
              <w:bottom w:val="single" w:sz="24" w:space="0" w:color="auto"/>
            </w:tcBorders>
          </w:tcPr>
          <w:p w14:paraId="10D0D2BC"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3631426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31,0%</w:t>
            </w:r>
          </w:p>
        </w:tc>
        <w:tc>
          <w:tcPr>
            <w:tcW w:w="819" w:type="dxa"/>
            <w:tcBorders>
              <w:bottom w:val="single" w:sz="24" w:space="0" w:color="auto"/>
            </w:tcBorders>
          </w:tcPr>
          <w:p w14:paraId="1ACE180E"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F7D9D5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34,7%</w:t>
            </w:r>
          </w:p>
        </w:tc>
        <w:tc>
          <w:tcPr>
            <w:tcW w:w="819" w:type="dxa"/>
            <w:tcBorders>
              <w:bottom w:val="single" w:sz="24" w:space="0" w:color="auto"/>
            </w:tcBorders>
          </w:tcPr>
          <w:p w14:paraId="410ACF2E"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56BADBD2" w14:textId="77777777" w:rsidR="00922765" w:rsidRPr="00BC1B43" w:rsidRDefault="00922765" w:rsidP="00DF4660">
            <w:pPr>
              <w:rPr>
                <w:kern w:val="2"/>
                <w:sz w:val="18"/>
                <w:szCs w:val="18"/>
                <w14:ligatures w14:val="standardContextual"/>
              </w:rPr>
            </w:pPr>
          </w:p>
        </w:tc>
      </w:tr>
      <w:tr w:rsidR="00922765" w:rsidRPr="00BC1B43" w14:paraId="157B4C9C" w14:textId="77777777" w:rsidTr="00922765">
        <w:tc>
          <w:tcPr>
            <w:tcW w:w="1067" w:type="dxa"/>
            <w:tcBorders>
              <w:top w:val="single" w:sz="24" w:space="0" w:color="auto"/>
              <w:left w:val="single" w:sz="24" w:space="0" w:color="auto"/>
            </w:tcBorders>
          </w:tcPr>
          <w:p w14:paraId="0060594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2002/2003</w:t>
            </w:r>
          </w:p>
        </w:tc>
        <w:tc>
          <w:tcPr>
            <w:tcW w:w="920" w:type="dxa"/>
            <w:tcBorders>
              <w:top w:val="single" w:sz="24" w:space="0" w:color="auto"/>
            </w:tcBorders>
          </w:tcPr>
          <w:p w14:paraId="0B4E408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1.037</w:t>
            </w:r>
          </w:p>
        </w:tc>
        <w:tc>
          <w:tcPr>
            <w:tcW w:w="709" w:type="dxa"/>
            <w:tcBorders>
              <w:top w:val="single" w:sz="24" w:space="0" w:color="auto"/>
            </w:tcBorders>
          </w:tcPr>
          <w:p w14:paraId="540F44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2.785</w:t>
            </w:r>
          </w:p>
        </w:tc>
        <w:tc>
          <w:tcPr>
            <w:tcW w:w="767" w:type="dxa"/>
            <w:tcBorders>
              <w:top w:val="single" w:sz="24" w:space="0" w:color="auto"/>
            </w:tcBorders>
          </w:tcPr>
          <w:p w14:paraId="68CF640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7.796</w:t>
            </w:r>
          </w:p>
        </w:tc>
        <w:tc>
          <w:tcPr>
            <w:tcW w:w="827" w:type="dxa"/>
            <w:tcBorders>
              <w:top w:val="single" w:sz="24" w:space="0" w:color="auto"/>
            </w:tcBorders>
          </w:tcPr>
          <w:p w14:paraId="773E0D6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22.211</w:t>
            </w:r>
          </w:p>
        </w:tc>
        <w:tc>
          <w:tcPr>
            <w:tcW w:w="755" w:type="dxa"/>
            <w:tcBorders>
              <w:top w:val="single" w:sz="24" w:space="0" w:color="auto"/>
            </w:tcBorders>
          </w:tcPr>
          <w:p w14:paraId="2294271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9.369</w:t>
            </w:r>
          </w:p>
        </w:tc>
        <w:tc>
          <w:tcPr>
            <w:tcW w:w="819" w:type="dxa"/>
            <w:tcBorders>
              <w:top w:val="single" w:sz="24" w:space="0" w:color="auto"/>
            </w:tcBorders>
          </w:tcPr>
          <w:p w14:paraId="28AC8A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32.120</w:t>
            </w:r>
          </w:p>
        </w:tc>
        <w:tc>
          <w:tcPr>
            <w:tcW w:w="819" w:type="dxa"/>
            <w:tcBorders>
              <w:top w:val="single" w:sz="24" w:space="0" w:color="auto"/>
            </w:tcBorders>
          </w:tcPr>
          <w:p w14:paraId="7E39EA3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10.331</w:t>
            </w:r>
          </w:p>
        </w:tc>
        <w:tc>
          <w:tcPr>
            <w:tcW w:w="819" w:type="dxa"/>
            <w:tcBorders>
              <w:top w:val="single" w:sz="24" w:space="0" w:color="auto"/>
            </w:tcBorders>
          </w:tcPr>
          <w:p w14:paraId="0EDC499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37.179</w:t>
            </w:r>
          </w:p>
        </w:tc>
        <w:tc>
          <w:tcPr>
            <w:tcW w:w="819" w:type="dxa"/>
            <w:tcBorders>
              <w:top w:val="single" w:sz="24" w:space="0" w:color="auto"/>
            </w:tcBorders>
          </w:tcPr>
          <w:p w14:paraId="33FF92C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28.533</w:t>
            </w:r>
          </w:p>
        </w:tc>
        <w:tc>
          <w:tcPr>
            <w:tcW w:w="867" w:type="dxa"/>
            <w:tcBorders>
              <w:top w:val="single" w:sz="24" w:space="0" w:color="auto"/>
              <w:right w:val="single" w:sz="24" w:space="0" w:color="auto"/>
            </w:tcBorders>
          </w:tcPr>
          <w:p w14:paraId="6EAD9D6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94.295</w:t>
            </w:r>
          </w:p>
        </w:tc>
      </w:tr>
      <w:tr w:rsidR="00922765" w:rsidRPr="00BC1B43" w14:paraId="779B7487" w14:textId="77777777" w:rsidTr="00922765">
        <w:tc>
          <w:tcPr>
            <w:tcW w:w="1067" w:type="dxa"/>
            <w:tcBorders>
              <w:left w:val="single" w:sz="24" w:space="0" w:color="auto"/>
            </w:tcBorders>
          </w:tcPr>
          <w:p w14:paraId="3636C355" w14:textId="575F0B97"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6DF0525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w:t>
            </w:r>
          </w:p>
        </w:tc>
        <w:tc>
          <w:tcPr>
            <w:tcW w:w="709" w:type="dxa"/>
          </w:tcPr>
          <w:p w14:paraId="3794CCB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w:t>
            </w:r>
          </w:p>
        </w:tc>
        <w:tc>
          <w:tcPr>
            <w:tcW w:w="767" w:type="dxa"/>
          </w:tcPr>
          <w:p w14:paraId="627E905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27,3%</w:t>
            </w:r>
          </w:p>
        </w:tc>
        <w:tc>
          <w:tcPr>
            <w:tcW w:w="827" w:type="dxa"/>
          </w:tcPr>
          <w:p w14:paraId="2C73A60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23,6%</w:t>
            </w:r>
          </w:p>
        </w:tc>
        <w:tc>
          <w:tcPr>
            <w:tcW w:w="755" w:type="dxa"/>
          </w:tcPr>
          <w:p w14:paraId="6BB6421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32,8%</w:t>
            </w:r>
          </w:p>
        </w:tc>
        <w:tc>
          <w:tcPr>
            <w:tcW w:w="819" w:type="dxa"/>
          </w:tcPr>
          <w:p w14:paraId="4A1393B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34,1%</w:t>
            </w:r>
          </w:p>
        </w:tc>
        <w:tc>
          <w:tcPr>
            <w:tcW w:w="819" w:type="dxa"/>
          </w:tcPr>
          <w:p w14:paraId="6C161E5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36,2%</w:t>
            </w:r>
          </w:p>
        </w:tc>
        <w:tc>
          <w:tcPr>
            <w:tcW w:w="819" w:type="dxa"/>
          </w:tcPr>
          <w:p w14:paraId="27976B3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39,4%</w:t>
            </w:r>
          </w:p>
        </w:tc>
        <w:tc>
          <w:tcPr>
            <w:tcW w:w="819" w:type="dxa"/>
          </w:tcPr>
          <w:p w14:paraId="76F8F50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47DCAB1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332D813C" w14:textId="77777777" w:rsidTr="00922765">
        <w:tc>
          <w:tcPr>
            <w:tcW w:w="1067" w:type="dxa"/>
            <w:tcBorders>
              <w:left w:val="single" w:sz="24" w:space="0" w:color="auto"/>
              <w:bottom w:val="single" w:sz="24" w:space="0" w:color="auto"/>
            </w:tcBorders>
          </w:tcPr>
          <w:p w14:paraId="21D25894" w14:textId="24298C44"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1D9CF139"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28DEC7D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w:t>
            </w:r>
          </w:p>
        </w:tc>
        <w:tc>
          <w:tcPr>
            <w:tcW w:w="767" w:type="dxa"/>
            <w:tcBorders>
              <w:bottom w:val="single" w:sz="24" w:space="0" w:color="auto"/>
            </w:tcBorders>
          </w:tcPr>
          <w:p w14:paraId="05A44192"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09742AB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21,5%</w:t>
            </w:r>
          </w:p>
        </w:tc>
        <w:tc>
          <w:tcPr>
            <w:tcW w:w="755" w:type="dxa"/>
            <w:tcBorders>
              <w:bottom w:val="single" w:sz="24" w:space="0" w:color="auto"/>
            </w:tcBorders>
          </w:tcPr>
          <w:p w14:paraId="4896D265"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D123D7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31,1%</w:t>
            </w:r>
          </w:p>
        </w:tc>
        <w:tc>
          <w:tcPr>
            <w:tcW w:w="819" w:type="dxa"/>
            <w:tcBorders>
              <w:bottom w:val="single" w:sz="24" w:space="0" w:color="auto"/>
            </w:tcBorders>
          </w:tcPr>
          <w:p w14:paraId="1FCCD0BB"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0F7048E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36,0%</w:t>
            </w:r>
          </w:p>
        </w:tc>
        <w:tc>
          <w:tcPr>
            <w:tcW w:w="819" w:type="dxa"/>
            <w:tcBorders>
              <w:bottom w:val="single" w:sz="24" w:space="0" w:color="auto"/>
            </w:tcBorders>
          </w:tcPr>
          <w:p w14:paraId="61A8F3B8"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299AD015" w14:textId="77777777" w:rsidR="00922765" w:rsidRPr="00BC1B43" w:rsidRDefault="00922765" w:rsidP="00DF4660">
            <w:pPr>
              <w:rPr>
                <w:kern w:val="2"/>
                <w:sz w:val="18"/>
                <w:szCs w:val="18"/>
                <w14:ligatures w14:val="standardContextual"/>
              </w:rPr>
            </w:pPr>
          </w:p>
        </w:tc>
      </w:tr>
      <w:tr w:rsidR="00922765" w:rsidRPr="00BC1B43" w14:paraId="147E39EE" w14:textId="77777777" w:rsidTr="00922765">
        <w:tc>
          <w:tcPr>
            <w:tcW w:w="1067" w:type="dxa"/>
            <w:tcBorders>
              <w:top w:val="single" w:sz="24" w:space="0" w:color="auto"/>
              <w:left w:val="single" w:sz="24" w:space="0" w:color="auto"/>
            </w:tcBorders>
          </w:tcPr>
          <w:p w14:paraId="73C398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2003/2004</w:t>
            </w:r>
          </w:p>
        </w:tc>
        <w:tc>
          <w:tcPr>
            <w:tcW w:w="920" w:type="dxa"/>
            <w:tcBorders>
              <w:top w:val="single" w:sz="24" w:space="0" w:color="auto"/>
            </w:tcBorders>
          </w:tcPr>
          <w:p w14:paraId="31CB32D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935</w:t>
            </w:r>
          </w:p>
        </w:tc>
        <w:tc>
          <w:tcPr>
            <w:tcW w:w="709" w:type="dxa"/>
            <w:tcBorders>
              <w:top w:val="single" w:sz="24" w:space="0" w:color="auto"/>
            </w:tcBorders>
          </w:tcPr>
          <w:p w14:paraId="5B6B427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2.556</w:t>
            </w:r>
          </w:p>
        </w:tc>
        <w:tc>
          <w:tcPr>
            <w:tcW w:w="767" w:type="dxa"/>
            <w:tcBorders>
              <w:top w:val="single" w:sz="24" w:space="0" w:color="auto"/>
            </w:tcBorders>
          </w:tcPr>
          <w:p w14:paraId="3CE2BF6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7.143</w:t>
            </w:r>
          </w:p>
        </w:tc>
        <w:tc>
          <w:tcPr>
            <w:tcW w:w="827" w:type="dxa"/>
            <w:tcBorders>
              <w:top w:val="single" w:sz="24" w:space="0" w:color="auto"/>
            </w:tcBorders>
          </w:tcPr>
          <w:p w14:paraId="61D6A8C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20.614</w:t>
            </w:r>
          </w:p>
        </w:tc>
        <w:tc>
          <w:tcPr>
            <w:tcW w:w="755" w:type="dxa"/>
            <w:tcBorders>
              <w:top w:val="single" w:sz="24" w:space="0" w:color="auto"/>
            </w:tcBorders>
          </w:tcPr>
          <w:p w14:paraId="03153DD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9.416</w:t>
            </w:r>
          </w:p>
        </w:tc>
        <w:tc>
          <w:tcPr>
            <w:tcW w:w="819" w:type="dxa"/>
            <w:tcBorders>
              <w:top w:val="single" w:sz="24" w:space="0" w:color="auto"/>
            </w:tcBorders>
          </w:tcPr>
          <w:p w14:paraId="60F17A3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32.599</w:t>
            </w:r>
          </w:p>
        </w:tc>
        <w:tc>
          <w:tcPr>
            <w:tcW w:w="819" w:type="dxa"/>
            <w:tcBorders>
              <w:top w:val="single" w:sz="24" w:space="0" w:color="auto"/>
            </w:tcBorders>
          </w:tcPr>
          <w:p w14:paraId="2AEAF43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10.415</w:t>
            </w:r>
          </w:p>
        </w:tc>
        <w:tc>
          <w:tcPr>
            <w:tcW w:w="819" w:type="dxa"/>
            <w:tcBorders>
              <w:top w:val="single" w:sz="24" w:space="0" w:color="auto"/>
            </w:tcBorders>
          </w:tcPr>
          <w:p w14:paraId="12A7B71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38.082</w:t>
            </w:r>
          </w:p>
        </w:tc>
        <w:tc>
          <w:tcPr>
            <w:tcW w:w="819" w:type="dxa"/>
            <w:tcBorders>
              <w:top w:val="single" w:sz="24" w:space="0" w:color="auto"/>
            </w:tcBorders>
          </w:tcPr>
          <w:p w14:paraId="4728211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27.909</w:t>
            </w:r>
          </w:p>
        </w:tc>
        <w:tc>
          <w:tcPr>
            <w:tcW w:w="867" w:type="dxa"/>
            <w:tcBorders>
              <w:top w:val="single" w:sz="24" w:space="0" w:color="auto"/>
              <w:right w:val="single" w:sz="24" w:space="0" w:color="auto"/>
            </w:tcBorders>
          </w:tcPr>
          <w:p w14:paraId="698AFFA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93.851</w:t>
            </w:r>
          </w:p>
        </w:tc>
      </w:tr>
      <w:tr w:rsidR="00922765" w:rsidRPr="00BC1B43" w14:paraId="2ABB16F0" w14:textId="77777777" w:rsidTr="00922765">
        <w:tc>
          <w:tcPr>
            <w:tcW w:w="1067" w:type="dxa"/>
            <w:tcBorders>
              <w:left w:val="single" w:sz="24" w:space="0" w:color="auto"/>
            </w:tcBorders>
          </w:tcPr>
          <w:p w14:paraId="498122E5" w14:textId="39240274"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7A24974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w:t>
            </w:r>
          </w:p>
        </w:tc>
        <w:tc>
          <w:tcPr>
            <w:tcW w:w="709" w:type="dxa"/>
          </w:tcPr>
          <w:p w14:paraId="68CDB60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w:t>
            </w:r>
          </w:p>
        </w:tc>
        <w:tc>
          <w:tcPr>
            <w:tcW w:w="767" w:type="dxa"/>
          </w:tcPr>
          <w:p w14:paraId="36CCD5A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25,6%</w:t>
            </w:r>
          </w:p>
        </w:tc>
        <w:tc>
          <w:tcPr>
            <w:tcW w:w="827" w:type="dxa"/>
          </w:tcPr>
          <w:p w14:paraId="6B2C45F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22,0%</w:t>
            </w:r>
          </w:p>
        </w:tc>
        <w:tc>
          <w:tcPr>
            <w:tcW w:w="755" w:type="dxa"/>
          </w:tcPr>
          <w:p w14:paraId="1C853C0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33,7%</w:t>
            </w:r>
          </w:p>
        </w:tc>
        <w:tc>
          <w:tcPr>
            <w:tcW w:w="819" w:type="dxa"/>
          </w:tcPr>
          <w:p w14:paraId="3E5D631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34,7%</w:t>
            </w:r>
          </w:p>
        </w:tc>
        <w:tc>
          <w:tcPr>
            <w:tcW w:w="819" w:type="dxa"/>
          </w:tcPr>
          <w:p w14:paraId="1FAE3A5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37,3%</w:t>
            </w:r>
          </w:p>
        </w:tc>
        <w:tc>
          <w:tcPr>
            <w:tcW w:w="819" w:type="dxa"/>
          </w:tcPr>
          <w:p w14:paraId="7A00500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40,6%</w:t>
            </w:r>
          </w:p>
        </w:tc>
        <w:tc>
          <w:tcPr>
            <w:tcW w:w="819" w:type="dxa"/>
          </w:tcPr>
          <w:p w14:paraId="790A05A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10871EF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6572A38F" w14:textId="77777777" w:rsidTr="00922765">
        <w:tc>
          <w:tcPr>
            <w:tcW w:w="1067" w:type="dxa"/>
            <w:tcBorders>
              <w:left w:val="single" w:sz="24" w:space="0" w:color="auto"/>
              <w:bottom w:val="single" w:sz="24" w:space="0" w:color="auto"/>
            </w:tcBorders>
          </w:tcPr>
          <w:p w14:paraId="666BB3AD" w14:textId="5F8A7B9C"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4CD8E06B"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37264A4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w:t>
            </w:r>
          </w:p>
        </w:tc>
        <w:tc>
          <w:tcPr>
            <w:tcW w:w="767" w:type="dxa"/>
            <w:tcBorders>
              <w:bottom w:val="single" w:sz="24" w:space="0" w:color="auto"/>
            </w:tcBorders>
          </w:tcPr>
          <w:p w14:paraId="52FC64BA"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37B112B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w:t>
            </w:r>
          </w:p>
        </w:tc>
        <w:tc>
          <w:tcPr>
            <w:tcW w:w="755" w:type="dxa"/>
            <w:tcBorders>
              <w:bottom w:val="single" w:sz="24" w:space="0" w:color="auto"/>
            </w:tcBorders>
          </w:tcPr>
          <w:p w14:paraId="1F285DA3"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6A9CF78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31,6%</w:t>
            </w:r>
          </w:p>
        </w:tc>
        <w:tc>
          <w:tcPr>
            <w:tcW w:w="819" w:type="dxa"/>
            <w:tcBorders>
              <w:bottom w:val="single" w:sz="24" w:space="0" w:color="auto"/>
            </w:tcBorders>
          </w:tcPr>
          <w:p w14:paraId="22D1C50D"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4813B9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36,9%</w:t>
            </w:r>
          </w:p>
        </w:tc>
        <w:tc>
          <w:tcPr>
            <w:tcW w:w="819" w:type="dxa"/>
            <w:tcBorders>
              <w:bottom w:val="single" w:sz="24" w:space="0" w:color="auto"/>
            </w:tcBorders>
          </w:tcPr>
          <w:p w14:paraId="4CD90992"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D50F277" w14:textId="77777777" w:rsidR="00922765" w:rsidRPr="00BC1B43" w:rsidRDefault="00922765" w:rsidP="00DF4660">
            <w:pPr>
              <w:rPr>
                <w:kern w:val="2"/>
                <w:sz w:val="18"/>
                <w:szCs w:val="18"/>
                <w14:ligatures w14:val="standardContextual"/>
              </w:rPr>
            </w:pPr>
          </w:p>
        </w:tc>
      </w:tr>
      <w:tr w:rsidR="00922765" w:rsidRPr="00BC1B43" w14:paraId="31C5390A" w14:textId="77777777" w:rsidTr="00922765">
        <w:tc>
          <w:tcPr>
            <w:tcW w:w="1067" w:type="dxa"/>
            <w:tcBorders>
              <w:top w:val="single" w:sz="24" w:space="0" w:color="auto"/>
              <w:left w:val="single" w:sz="24" w:space="0" w:color="auto"/>
            </w:tcBorders>
          </w:tcPr>
          <w:p w14:paraId="79F9871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2004/2005</w:t>
            </w:r>
          </w:p>
        </w:tc>
        <w:tc>
          <w:tcPr>
            <w:tcW w:w="920" w:type="dxa"/>
            <w:tcBorders>
              <w:top w:val="single" w:sz="24" w:space="0" w:color="auto"/>
            </w:tcBorders>
          </w:tcPr>
          <w:p w14:paraId="74C0EEB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785</w:t>
            </w:r>
          </w:p>
        </w:tc>
        <w:tc>
          <w:tcPr>
            <w:tcW w:w="709" w:type="dxa"/>
            <w:tcBorders>
              <w:top w:val="single" w:sz="24" w:space="0" w:color="auto"/>
            </w:tcBorders>
          </w:tcPr>
          <w:p w14:paraId="2892256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2.247</w:t>
            </w:r>
          </w:p>
        </w:tc>
        <w:tc>
          <w:tcPr>
            <w:tcW w:w="767" w:type="dxa"/>
            <w:tcBorders>
              <w:top w:val="single" w:sz="24" w:space="0" w:color="auto"/>
            </w:tcBorders>
          </w:tcPr>
          <w:p w14:paraId="09B22C0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6.445</w:t>
            </w:r>
          </w:p>
        </w:tc>
        <w:tc>
          <w:tcPr>
            <w:tcW w:w="827" w:type="dxa"/>
            <w:tcBorders>
              <w:top w:val="single" w:sz="24" w:space="0" w:color="auto"/>
            </w:tcBorders>
          </w:tcPr>
          <w:p w14:paraId="134EC35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10.046</w:t>
            </w:r>
          </w:p>
        </w:tc>
        <w:tc>
          <w:tcPr>
            <w:tcW w:w="755" w:type="dxa"/>
            <w:tcBorders>
              <w:top w:val="single" w:sz="24" w:space="0" w:color="auto"/>
            </w:tcBorders>
          </w:tcPr>
          <w:p w14:paraId="4FA86AB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9.974</w:t>
            </w:r>
          </w:p>
        </w:tc>
        <w:tc>
          <w:tcPr>
            <w:tcW w:w="819" w:type="dxa"/>
            <w:tcBorders>
              <w:top w:val="single" w:sz="24" w:space="0" w:color="auto"/>
            </w:tcBorders>
          </w:tcPr>
          <w:p w14:paraId="0B1302B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32.736</w:t>
            </w:r>
          </w:p>
        </w:tc>
        <w:tc>
          <w:tcPr>
            <w:tcW w:w="819" w:type="dxa"/>
            <w:tcBorders>
              <w:top w:val="single" w:sz="24" w:space="0" w:color="auto"/>
            </w:tcBorders>
          </w:tcPr>
          <w:p w14:paraId="735AFEB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9.997</w:t>
            </w:r>
          </w:p>
        </w:tc>
        <w:tc>
          <w:tcPr>
            <w:tcW w:w="819" w:type="dxa"/>
            <w:tcBorders>
              <w:top w:val="single" w:sz="24" w:space="0" w:color="auto"/>
            </w:tcBorders>
          </w:tcPr>
          <w:p w14:paraId="04EA981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38.352</w:t>
            </w:r>
          </w:p>
        </w:tc>
        <w:tc>
          <w:tcPr>
            <w:tcW w:w="819" w:type="dxa"/>
            <w:tcBorders>
              <w:top w:val="single" w:sz="24" w:space="0" w:color="auto"/>
            </w:tcBorders>
          </w:tcPr>
          <w:p w14:paraId="36D9432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26.201</w:t>
            </w:r>
          </w:p>
        </w:tc>
        <w:tc>
          <w:tcPr>
            <w:tcW w:w="867" w:type="dxa"/>
            <w:tcBorders>
              <w:top w:val="single" w:sz="24" w:space="0" w:color="auto"/>
              <w:right w:val="single" w:sz="24" w:space="0" w:color="auto"/>
            </w:tcBorders>
          </w:tcPr>
          <w:p w14:paraId="47F2341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92.381</w:t>
            </w:r>
          </w:p>
        </w:tc>
      </w:tr>
      <w:tr w:rsidR="00922765" w:rsidRPr="00BC1B43" w14:paraId="427912A9" w14:textId="77777777" w:rsidTr="00922765">
        <w:tc>
          <w:tcPr>
            <w:tcW w:w="1067" w:type="dxa"/>
            <w:tcBorders>
              <w:left w:val="single" w:sz="24" w:space="0" w:color="auto"/>
            </w:tcBorders>
          </w:tcPr>
          <w:p w14:paraId="7629F093" w14:textId="5F2318B9"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41FF1D3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w:t>
            </w:r>
          </w:p>
        </w:tc>
        <w:tc>
          <w:tcPr>
            <w:tcW w:w="709" w:type="dxa"/>
          </w:tcPr>
          <w:p w14:paraId="731134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w:t>
            </w:r>
          </w:p>
        </w:tc>
        <w:tc>
          <w:tcPr>
            <w:tcW w:w="767" w:type="dxa"/>
          </w:tcPr>
          <w:p w14:paraId="761AEAE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24,6%</w:t>
            </w:r>
          </w:p>
        </w:tc>
        <w:tc>
          <w:tcPr>
            <w:tcW w:w="827" w:type="dxa"/>
          </w:tcPr>
          <w:p w14:paraId="01B38C4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20,6%</w:t>
            </w:r>
          </w:p>
        </w:tc>
        <w:tc>
          <w:tcPr>
            <w:tcW w:w="755" w:type="dxa"/>
          </w:tcPr>
          <w:p w14:paraId="6019FF5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34,3%</w:t>
            </w:r>
          </w:p>
        </w:tc>
        <w:tc>
          <w:tcPr>
            <w:tcW w:w="819" w:type="dxa"/>
          </w:tcPr>
          <w:p w14:paraId="6066CF7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35,4%</w:t>
            </w:r>
          </w:p>
        </w:tc>
        <w:tc>
          <w:tcPr>
            <w:tcW w:w="819" w:type="dxa"/>
          </w:tcPr>
          <w:p w14:paraId="6331943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38,2%</w:t>
            </w:r>
          </w:p>
        </w:tc>
        <w:tc>
          <w:tcPr>
            <w:tcW w:w="819" w:type="dxa"/>
          </w:tcPr>
          <w:p w14:paraId="0010049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41,5%</w:t>
            </w:r>
          </w:p>
        </w:tc>
        <w:tc>
          <w:tcPr>
            <w:tcW w:w="819" w:type="dxa"/>
          </w:tcPr>
          <w:p w14:paraId="018C929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08E133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3F2112DD" w14:textId="77777777" w:rsidTr="00922765">
        <w:tc>
          <w:tcPr>
            <w:tcW w:w="1067" w:type="dxa"/>
            <w:tcBorders>
              <w:left w:val="single" w:sz="24" w:space="0" w:color="auto"/>
              <w:bottom w:val="single" w:sz="24" w:space="0" w:color="auto"/>
            </w:tcBorders>
          </w:tcPr>
          <w:p w14:paraId="39CDC0CE" w14:textId="61C1C678"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256A81F8"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0208C67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w:t>
            </w:r>
          </w:p>
        </w:tc>
        <w:tc>
          <w:tcPr>
            <w:tcW w:w="767" w:type="dxa"/>
            <w:tcBorders>
              <w:bottom w:val="single" w:sz="24" w:space="0" w:color="auto"/>
            </w:tcBorders>
          </w:tcPr>
          <w:p w14:paraId="25B35026"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6B16981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18,7%</w:t>
            </w:r>
          </w:p>
        </w:tc>
        <w:tc>
          <w:tcPr>
            <w:tcW w:w="755" w:type="dxa"/>
            <w:tcBorders>
              <w:bottom w:val="single" w:sz="24" w:space="0" w:color="auto"/>
            </w:tcBorders>
          </w:tcPr>
          <w:p w14:paraId="5CD6D7B1"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391D9A0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32,1%</w:t>
            </w:r>
          </w:p>
        </w:tc>
        <w:tc>
          <w:tcPr>
            <w:tcW w:w="819" w:type="dxa"/>
            <w:tcBorders>
              <w:bottom w:val="single" w:sz="24" w:space="0" w:color="auto"/>
            </w:tcBorders>
          </w:tcPr>
          <w:p w14:paraId="3FAA3078"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7F123B1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37,6%</w:t>
            </w:r>
          </w:p>
        </w:tc>
        <w:tc>
          <w:tcPr>
            <w:tcW w:w="819" w:type="dxa"/>
            <w:tcBorders>
              <w:bottom w:val="single" w:sz="24" w:space="0" w:color="auto"/>
            </w:tcBorders>
          </w:tcPr>
          <w:p w14:paraId="7971D6D7"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1F4BEF1E" w14:textId="77777777" w:rsidR="00922765" w:rsidRPr="00BC1B43" w:rsidRDefault="00922765" w:rsidP="00DF4660">
            <w:pPr>
              <w:rPr>
                <w:kern w:val="2"/>
                <w:sz w:val="18"/>
                <w:szCs w:val="18"/>
                <w14:ligatures w14:val="standardContextual"/>
              </w:rPr>
            </w:pPr>
          </w:p>
        </w:tc>
      </w:tr>
      <w:tr w:rsidR="00922765" w:rsidRPr="00BC1B43" w14:paraId="26C492B0" w14:textId="77777777" w:rsidTr="00922765">
        <w:tc>
          <w:tcPr>
            <w:tcW w:w="1067" w:type="dxa"/>
            <w:tcBorders>
              <w:top w:val="single" w:sz="24" w:space="0" w:color="auto"/>
              <w:left w:val="single" w:sz="24" w:space="0" w:color="auto"/>
            </w:tcBorders>
          </w:tcPr>
          <w:p w14:paraId="72DD6E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2005/2006</w:t>
            </w:r>
          </w:p>
        </w:tc>
        <w:tc>
          <w:tcPr>
            <w:tcW w:w="920" w:type="dxa"/>
            <w:tcBorders>
              <w:top w:val="single" w:sz="24" w:space="0" w:color="auto"/>
            </w:tcBorders>
          </w:tcPr>
          <w:p w14:paraId="33DC199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632</w:t>
            </w:r>
          </w:p>
        </w:tc>
        <w:tc>
          <w:tcPr>
            <w:tcW w:w="709" w:type="dxa"/>
            <w:tcBorders>
              <w:top w:val="single" w:sz="24" w:space="0" w:color="auto"/>
            </w:tcBorders>
          </w:tcPr>
          <w:p w14:paraId="1DCDBB0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1.902</w:t>
            </w:r>
          </w:p>
        </w:tc>
        <w:tc>
          <w:tcPr>
            <w:tcW w:w="767" w:type="dxa"/>
            <w:tcBorders>
              <w:top w:val="single" w:sz="24" w:space="0" w:color="auto"/>
            </w:tcBorders>
          </w:tcPr>
          <w:p w14:paraId="788DA05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6.050</w:t>
            </w:r>
          </w:p>
        </w:tc>
        <w:tc>
          <w:tcPr>
            <w:tcW w:w="827" w:type="dxa"/>
            <w:tcBorders>
              <w:top w:val="single" w:sz="24" w:space="0" w:color="auto"/>
            </w:tcBorders>
          </w:tcPr>
          <w:p w14:paraId="6C4DE3E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17.664</w:t>
            </w:r>
          </w:p>
        </w:tc>
        <w:tc>
          <w:tcPr>
            <w:tcW w:w="755" w:type="dxa"/>
            <w:tcBorders>
              <w:top w:val="single" w:sz="24" w:space="0" w:color="auto"/>
            </w:tcBorders>
          </w:tcPr>
          <w:p w14:paraId="032DFAB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8.702</w:t>
            </w:r>
          </w:p>
        </w:tc>
        <w:tc>
          <w:tcPr>
            <w:tcW w:w="819" w:type="dxa"/>
            <w:tcBorders>
              <w:top w:val="single" w:sz="24" w:space="0" w:color="auto"/>
            </w:tcBorders>
          </w:tcPr>
          <w:p w14:paraId="15F78BC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32.598</w:t>
            </w:r>
          </w:p>
        </w:tc>
        <w:tc>
          <w:tcPr>
            <w:tcW w:w="819" w:type="dxa"/>
            <w:tcBorders>
              <w:top w:val="single" w:sz="24" w:space="0" w:color="auto"/>
            </w:tcBorders>
          </w:tcPr>
          <w:p w14:paraId="54B946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9.871</w:t>
            </w:r>
          </w:p>
        </w:tc>
        <w:tc>
          <w:tcPr>
            <w:tcW w:w="819" w:type="dxa"/>
            <w:tcBorders>
              <w:top w:val="single" w:sz="24" w:space="0" w:color="auto"/>
            </w:tcBorders>
          </w:tcPr>
          <w:p w14:paraId="62C24B6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38.413</w:t>
            </w:r>
          </w:p>
        </w:tc>
        <w:tc>
          <w:tcPr>
            <w:tcW w:w="819" w:type="dxa"/>
            <w:tcBorders>
              <w:top w:val="single" w:sz="24" w:space="0" w:color="auto"/>
            </w:tcBorders>
          </w:tcPr>
          <w:p w14:paraId="52D2811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25.255</w:t>
            </w:r>
          </w:p>
        </w:tc>
        <w:tc>
          <w:tcPr>
            <w:tcW w:w="867" w:type="dxa"/>
            <w:tcBorders>
              <w:top w:val="single" w:sz="24" w:space="0" w:color="auto"/>
              <w:right w:val="single" w:sz="24" w:space="0" w:color="auto"/>
            </w:tcBorders>
          </w:tcPr>
          <w:p w14:paraId="70AFE3D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90.577</w:t>
            </w:r>
          </w:p>
        </w:tc>
      </w:tr>
      <w:tr w:rsidR="00922765" w:rsidRPr="00BC1B43" w14:paraId="2543D727" w14:textId="77777777" w:rsidTr="00922765">
        <w:tc>
          <w:tcPr>
            <w:tcW w:w="1067" w:type="dxa"/>
            <w:tcBorders>
              <w:left w:val="single" w:sz="24" w:space="0" w:color="auto"/>
            </w:tcBorders>
          </w:tcPr>
          <w:p w14:paraId="5E3C2CD9" w14:textId="0182216F"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4591628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w:t>
            </w:r>
          </w:p>
        </w:tc>
        <w:tc>
          <w:tcPr>
            <w:tcW w:w="709" w:type="dxa"/>
          </w:tcPr>
          <w:p w14:paraId="757E1C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w:t>
            </w:r>
          </w:p>
        </w:tc>
        <w:tc>
          <w:tcPr>
            <w:tcW w:w="767" w:type="dxa"/>
          </w:tcPr>
          <w:p w14:paraId="021B287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24,0%</w:t>
            </w:r>
          </w:p>
        </w:tc>
        <w:tc>
          <w:tcPr>
            <w:tcW w:w="827" w:type="dxa"/>
          </w:tcPr>
          <w:p w14:paraId="66EB466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19,5%</w:t>
            </w:r>
          </w:p>
        </w:tc>
        <w:tc>
          <w:tcPr>
            <w:tcW w:w="755" w:type="dxa"/>
          </w:tcPr>
          <w:p w14:paraId="6AF89E9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34,5%</w:t>
            </w:r>
          </w:p>
        </w:tc>
        <w:tc>
          <w:tcPr>
            <w:tcW w:w="819" w:type="dxa"/>
          </w:tcPr>
          <w:p w14:paraId="5EE9923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36,0%</w:t>
            </w:r>
          </w:p>
        </w:tc>
        <w:tc>
          <w:tcPr>
            <w:tcW w:w="819" w:type="dxa"/>
          </w:tcPr>
          <w:p w14:paraId="419A8BF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39,1%</w:t>
            </w:r>
          </w:p>
        </w:tc>
        <w:tc>
          <w:tcPr>
            <w:tcW w:w="819" w:type="dxa"/>
          </w:tcPr>
          <w:p w14:paraId="60F8499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42,4%</w:t>
            </w:r>
          </w:p>
        </w:tc>
        <w:tc>
          <w:tcPr>
            <w:tcW w:w="819" w:type="dxa"/>
          </w:tcPr>
          <w:p w14:paraId="302CDF6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44845F2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2D3189BB" w14:textId="77777777" w:rsidTr="00922765">
        <w:tc>
          <w:tcPr>
            <w:tcW w:w="1067" w:type="dxa"/>
            <w:tcBorders>
              <w:left w:val="single" w:sz="24" w:space="0" w:color="auto"/>
              <w:bottom w:val="single" w:sz="24" w:space="0" w:color="auto"/>
            </w:tcBorders>
          </w:tcPr>
          <w:p w14:paraId="36A1C78A" w14:textId="1F5E2AD5"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7770C0D6"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3BA2CB6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w:t>
            </w:r>
          </w:p>
        </w:tc>
        <w:tc>
          <w:tcPr>
            <w:tcW w:w="767" w:type="dxa"/>
            <w:tcBorders>
              <w:bottom w:val="single" w:sz="24" w:space="0" w:color="auto"/>
            </w:tcBorders>
          </w:tcPr>
          <w:p w14:paraId="6F62EDD6"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414B116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17,7%</w:t>
            </w:r>
          </w:p>
        </w:tc>
        <w:tc>
          <w:tcPr>
            <w:tcW w:w="755" w:type="dxa"/>
            <w:tcBorders>
              <w:bottom w:val="single" w:sz="24" w:space="0" w:color="auto"/>
            </w:tcBorders>
          </w:tcPr>
          <w:p w14:paraId="77E723D5"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7956A1E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32,6%</w:t>
            </w:r>
          </w:p>
        </w:tc>
        <w:tc>
          <w:tcPr>
            <w:tcW w:w="819" w:type="dxa"/>
            <w:tcBorders>
              <w:bottom w:val="single" w:sz="24" w:space="0" w:color="auto"/>
            </w:tcBorders>
          </w:tcPr>
          <w:p w14:paraId="0B8E211E"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6993BA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38,5%</w:t>
            </w:r>
          </w:p>
        </w:tc>
        <w:tc>
          <w:tcPr>
            <w:tcW w:w="819" w:type="dxa"/>
            <w:tcBorders>
              <w:bottom w:val="single" w:sz="24" w:space="0" w:color="auto"/>
            </w:tcBorders>
          </w:tcPr>
          <w:p w14:paraId="1F92B257"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59D07551" w14:textId="77777777" w:rsidR="00922765" w:rsidRPr="00BC1B43" w:rsidRDefault="00922765" w:rsidP="00DF4660">
            <w:pPr>
              <w:rPr>
                <w:kern w:val="2"/>
                <w:sz w:val="18"/>
                <w:szCs w:val="18"/>
                <w14:ligatures w14:val="standardContextual"/>
              </w:rPr>
            </w:pPr>
          </w:p>
        </w:tc>
      </w:tr>
      <w:tr w:rsidR="00922765" w:rsidRPr="00BC1B43" w14:paraId="054B5971" w14:textId="77777777" w:rsidTr="00922765">
        <w:tc>
          <w:tcPr>
            <w:tcW w:w="1067" w:type="dxa"/>
            <w:tcBorders>
              <w:top w:val="single" w:sz="24" w:space="0" w:color="auto"/>
              <w:left w:val="single" w:sz="24" w:space="0" w:color="auto"/>
            </w:tcBorders>
          </w:tcPr>
          <w:p w14:paraId="607D949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2006/2007</w:t>
            </w:r>
          </w:p>
        </w:tc>
        <w:tc>
          <w:tcPr>
            <w:tcW w:w="920" w:type="dxa"/>
            <w:tcBorders>
              <w:top w:val="single" w:sz="24" w:space="0" w:color="auto"/>
            </w:tcBorders>
          </w:tcPr>
          <w:p w14:paraId="4CBA2D8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525</w:t>
            </w:r>
          </w:p>
        </w:tc>
        <w:tc>
          <w:tcPr>
            <w:tcW w:w="709" w:type="dxa"/>
            <w:tcBorders>
              <w:top w:val="single" w:sz="24" w:space="0" w:color="auto"/>
            </w:tcBorders>
          </w:tcPr>
          <w:p w14:paraId="1D71C1F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1.625</w:t>
            </w:r>
          </w:p>
        </w:tc>
        <w:tc>
          <w:tcPr>
            <w:tcW w:w="767" w:type="dxa"/>
            <w:tcBorders>
              <w:top w:val="single" w:sz="24" w:space="0" w:color="auto"/>
            </w:tcBorders>
          </w:tcPr>
          <w:p w14:paraId="302A77A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5.112</w:t>
            </w:r>
          </w:p>
        </w:tc>
        <w:tc>
          <w:tcPr>
            <w:tcW w:w="827" w:type="dxa"/>
            <w:tcBorders>
              <w:top w:val="single" w:sz="24" w:space="0" w:color="auto"/>
            </w:tcBorders>
          </w:tcPr>
          <w:p w14:paraId="683DC6A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15.939</w:t>
            </w:r>
          </w:p>
        </w:tc>
        <w:tc>
          <w:tcPr>
            <w:tcW w:w="755" w:type="dxa"/>
            <w:tcBorders>
              <w:top w:val="single" w:sz="24" w:space="0" w:color="auto"/>
            </w:tcBorders>
          </w:tcPr>
          <w:p w14:paraId="24FA748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8.635</w:t>
            </w:r>
          </w:p>
        </w:tc>
        <w:tc>
          <w:tcPr>
            <w:tcW w:w="819" w:type="dxa"/>
            <w:tcBorders>
              <w:top w:val="single" w:sz="24" w:space="0" w:color="auto"/>
            </w:tcBorders>
          </w:tcPr>
          <w:p w14:paraId="3754DE3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32.078</w:t>
            </w:r>
          </w:p>
        </w:tc>
        <w:tc>
          <w:tcPr>
            <w:tcW w:w="819" w:type="dxa"/>
            <w:tcBorders>
              <w:top w:val="single" w:sz="24" w:space="0" w:color="auto"/>
            </w:tcBorders>
          </w:tcPr>
          <w:p w14:paraId="4DDDE44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9.748</w:t>
            </w:r>
          </w:p>
        </w:tc>
        <w:tc>
          <w:tcPr>
            <w:tcW w:w="819" w:type="dxa"/>
            <w:tcBorders>
              <w:top w:val="single" w:sz="24" w:space="0" w:color="auto"/>
            </w:tcBorders>
          </w:tcPr>
          <w:p w14:paraId="548A909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37.850</w:t>
            </w:r>
          </w:p>
        </w:tc>
        <w:tc>
          <w:tcPr>
            <w:tcW w:w="819" w:type="dxa"/>
            <w:tcBorders>
              <w:top w:val="single" w:sz="24" w:space="0" w:color="auto"/>
            </w:tcBorders>
          </w:tcPr>
          <w:p w14:paraId="62DAD2A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24.020</w:t>
            </w:r>
          </w:p>
        </w:tc>
        <w:tc>
          <w:tcPr>
            <w:tcW w:w="867" w:type="dxa"/>
            <w:tcBorders>
              <w:top w:val="single" w:sz="24" w:space="0" w:color="auto"/>
              <w:right w:val="single" w:sz="24" w:space="0" w:color="auto"/>
            </w:tcBorders>
          </w:tcPr>
          <w:p w14:paraId="7FD0B8B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87.492</w:t>
            </w:r>
          </w:p>
        </w:tc>
      </w:tr>
      <w:tr w:rsidR="00922765" w:rsidRPr="00BC1B43" w14:paraId="53EB392C" w14:textId="77777777" w:rsidTr="00922765">
        <w:tc>
          <w:tcPr>
            <w:tcW w:w="1067" w:type="dxa"/>
            <w:tcBorders>
              <w:left w:val="single" w:sz="24" w:space="0" w:color="auto"/>
            </w:tcBorders>
          </w:tcPr>
          <w:p w14:paraId="36B2FB6C" w14:textId="2DE96BF1"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0B6440F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w:t>
            </w:r>
          </w:p>
        </w:tc>
        <w:tc>
          <w:tcPr>
            <w:tcW w:w="709" w:type="dxa"/>
          </w:tcPr>
          <w:p w14:paraId="201E133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w:t>
            </w:r>
          </w:p>
        </w:tc>
        <w:tc>
          <w:tcPr>
            <w:tcW w:w="767" w:type="dxa"/>
          </w:tcPr>
          <w:p w14:paraId="3CD2D3C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21,3%</w:t>
            </w:r>
          </w:p>
        </w:tc>
        <w:tc>
          <w:tcPr>
            <w:tcW w:w="827" w:type="dxa"/>
          </w:tcPr>
          <w:p w14:paraId="7F13741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18,2%</w:t>
            </w:r>
          </w:p>
        </w:tc>
        <w:tc>
          <w:tcPr>
            <w:tcW w:w="755" w:type="dxa"/>
          </w:tcPr>
          <w:p w14:paraId="2859D81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35,9%</w:t>
            </w:r>
          </w:p>
        </w:tc>
        <w:tc>
          <w:tcPr>
            <w:tcW w:w="819" w:type="dxa"/>
          </w:tcPr>
          <w:p w14:paraId="19C4EC9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36,7%</w:t>
            </w:r>
          </w:p>
        </w:tc>
        <w:tc>
          <w:tcPr>
            <w:tcW w:w="819" w:type="dxa"/>
          </w:tcPr>
          <w:p w14:paraId="32B6043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40,6%</w:t>
            </w:r>
          </w:p>
        </w:tc>
        <w:tc>
          <w:tcPr>
            <w:tcW w:w="819" w:type="dxa"/>
          </w:tcPr>
          <w:p w14:paraId="0BCCD99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43,3%</w:t>
            </w:r>
          </w:p>
        </w:tc>
        <w:tc>
          <w:tcPr>
            <w:tcW w:w="819" w:type="dxa"/>
          </w:tcPr>
          <w:p w14:paraId="4CC482B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29D7B9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1AB28742" w14:textId="77777777" w:rsidTr="00922765">
        <w:tc>
          <w:tcPr>
            <w:tcW w:w="1067" w:type="dxa"/>
            <w:tcBorders>
              <w:left w:val="single" w:sz="24" w:space="0" w:color="auto"/>
              <w:bottom w:val="single" w:sz="24" w:space="0" w:color="auto"/>
            </w:tcBorders>
          </w:tcPr>
          <w:p w14:paraId="01FD342A" w14:textId="16913A2E"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69C6E74D"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0EA4701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w:t>
            </w:r>
          </w:p>
        </w:tc>
        <w:tc>
          <w:tcPr>
            <w:tcW w:w="767" w:type="dxa"/>
            <w:tcBorders>
              <w:bottom w:val="single" w:sz="24" w:space="0" w:color="auto"/>
            </w:tcBorders>
          </w:tcPr>
          <w:p w14:paraId="556CB0D1"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45C81DF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16,5%</w:t>
            </w:r>
          </w:p>
        </w:tc>
        <w:tc>
          <w:tcPr>
            <w:tcW w:w="755" w:type="dxa"/>
            <w:tcBorders>
              <w:bottom w:val="single" w:sz="24" w:space="0" w:color="auto"/>
            </w:tcBorders>
          </w:tcPr>
          <w:p w14:paraId="29315C20"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65A80C9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33,3%</w:t>
            </w:r>
          </w:p>
        </w:tc>
        <w:tc>
          <w:tcPr>
            <w:tcW w:w="819" w:type="dxa"/>
            <w:tcBorders>
              <w:bottom w:val="single" w:sz="24" w:space="0" w:color="auto"/>
            </w:tcBorders>
          </w:tcPr>
          <w:p w14:paraId="7AF7FC4E"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16973B6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39,3%</w:t>
            </w:r>
          </w:p>
        </w:tc>
        <w:tc>
          <w:tcPr>
            <w:tcW w:w="819" w:type="dxa"/>
            <w:tcBorders>
              <w:bottom w:val="single" w:sz="24" w:space="0" w:color="auto"/>
            </w:tcBorders>
          </w:tcPr>
          <w:p w14:paraId="42CF2DBF"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211AC2DE" w14:textId="77777777" w:rsidR="00922765" w:rsidRPr="00BC1B43" w:rsidRDefault="00922765" w:rsidP="00DF4660">
            <w:pPr>
              <w:rPr>
                <w:kern w:val="2"/>
                <w:sz w:val="18"/>
                <w:szCs w:val="18"/>
                <w14:ligatures w14:val="standardContextual"/>
              </w:rPr>
            </w:pPr>
          </w:p>
        </w:tc>
      </w:tr>
      <w:tr w:rsidR="00922765" w:rsidRPr="00BC1B43" w14:paraId="7FCC2D9F" w14:textId="77777777" w:rsidTr="00922765">
        <w:tc>
          <w:tcPr>
            <w:tcW w:w="1067" w:type="dxa"/>
            <w:tcBorders>
              <w:top w:val="single" w:sz="24" w:space="0" w:color="auto"/>
              <w:left w:val="single" w:sz="24" w:space="0" w:color="auto"/>
            </w:tcBorders>
          </w:tcPr>
          <w:p w14:paraId="4DFBA2D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2007/2008</w:t>
            </w:r>
          </w:p>
        </w:tc>
        <w:tc>
          <w:tcPr>
            <w:tcW w:w="920" w:type="dxa"/>
            <w:tcBorders>
              <w:top w:val="single" w:sz="24" w:space="0" w:color="auto"/>
            </w:tcBorders>
          </w:tcPr>
          <w:p w14:paraId="49A26D2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461</w:t>
            </w:r>
          </w:p>
        </w:tc>
        <w:tc>
          <w:tcPr>
            <w:tcW w:w="709" w:type="dxa"/>
            <w:tcBorders>
              <w:top w:val="single" w:sz="24" w:space="0" w:color="auto"/>
            </w:tcBorders>
          </w:tcPr>
          <w:p w14:paraId="7742CF6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1.320</w:t>
            </w:r>
          </w:p>
        </w:tc>
        <w:tc>
          <w:tcPr>
            <w:tcW w:w="767" w:type="dxa"/>
            <w:tcBorders>
              <w:top w:val="single" w:sz="24" w:space="0" w:color="auto"/>
            </w:tcBorders>
          </w:tcPr>
          <w:p w14:paraId="591B98E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4.788</w:t>
            </w:r>
          </w:p>
        </w:tc>
        <w:tc>
          <w:tcPr>
            <w:tcW w:w="827" w:type="dxa"/>
            <w:tcBorders>
              <w:top w:val="single" w:sz="24" w:space="0" w:color="auto"/>
            </w:tcBorders>
          </w:tcPr>
          <w:p w14:paraId="12C4D05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14.381</w:t>
            </w:r>
          </w:p>
        </w:tc>
        <w:tc>
          <w:tcPr>
            <w:tcW w:w="755" w:type="dxa"/>
            <w:tcBorders>
              <w:top w:val="single" w:sz="24" w:space="0" w:color="auto"/>
            </w:tcBorders>
          </w:tcPr>
          <w:p w14:paraId="2378B8C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8.338</w:t>
            </w:r>
          </w:p>
        </w:tc>
        <w:tc>
          <w:tcPr>
            <w:tcW w:w="819" w:type="dxa"/>
            <w:tcBorders>
              <w:top w:val="single" w:sz="24" w:space="0" w:color="auto"/>
            </w:tcBorders>
          </w:tcPr>
          <w:p w14:paraId="6956503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31.300</w:t>
            </w:r>
          </w:p>
        </w:tc>
        <w:tc>
          <w:tcPr>
            <w:tcW w:w="819" w:type="dxa"/>
            <w:tcBorders>
              <w:top w:val="single" w:sz="24" w:space="0" w:color="auto"/>
            </w:tcBorders>
          </w:tcPr>
          <w:p w14:paraId="2F50FDB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8.957</w:t>
            </w:r>
          </w:p>
        </w:tc>
        <w:tc>
          <w:tcPr>
            <w:tcW w:w="819" w:type="dxa"/>
            <w:tcBorders>
              <w:top w:val="single" w:sz="24" w:space="0" w:color="auto"/>
            </w:tcBorders>
          </w:tcPr>
          <w:p w14:paraId="512323B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36.425</w:t>
            </w:r>
          </w:p>
        </w:tc>
        <w:tc>
          <w:tcPr>
            <w:tcW w:w="819" w:type="dxa"/>
            <w:tcBorders>
              <w:top w:val="single" w:sz="24" w:space="0" w:color="auto"/>
            </w:tcBorders>
          </w:tcPr>
          <w:p w14:paraId="4C1EC89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22.544</w:t>
            </w:r>
          </w:p>
        </w:tc>
        <w:tc>
          <w:tcPr>
            <w:tcW w:w="867" w:type="dxa"/>
            <w:tcBorders>
              <w:top w:val="single" w:sz="24" w:space="0" w:color="auto"/>
              <w:right w:val="single" w:sz="24" w:space="0" w:color="auto"/>
            </w:tcBorders>
          </w:tcPr>
          <w:p w14:paraId="5402859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83.426</w:t>
            </w:r>
          </w:p>
        </w:tc>
      </w:tr>
      <w:tr w:rsidR="00922765" w:rsidRPr="00BC1B43" w14:paraId="4E3305EE" w14:textId="77777777" w:rsidTr="00922765">
        <w:tc>
          <w:tcPr>
            <w:tcW w:w="1067" w:type="dxa"/>
            <w:tcBorders>
              <w:left w:val="single" w:sz="24" w:space="0" w:color="auto"/>
            </w:tcBorders>
          </w:tcPr>
          <w:p w14:paraId="56FF344E" w14:textId="76240860"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178684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w:t>
            </w:r>
          </w:p>
        </w:tc>
        <w:tc>
          <w:tcPr>
            <w:tcW w:w="709" w:type="dxa"/>
          </w:tcPr>
          <w:p w14:paraId="1EA19EF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w:t>
            </w:r>
          </w:p>
        </w:tc>
        <w:tc>
          <w:tcPr>
            <w:tcW w:w="767" w:type="dxa"/>
          </w:tcPr>
          <w:p w14:paraId="395C323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21,2%</w:t>
            </w:r>
          </w:p>
        </w:tc>
        <w:tc>
          <w:tcPr>
            <w:tcW w:w="827" w:type="dxa"/>
          </w:tcPr>
          <w:p w14:paraId="20FE27B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17,2%</w:t>
            </w:r>
          </w:p>
        </w:tc>
        <w:tc>
          <w:tcPr>
            <w:tcW w:w="755" w:type="dxa"/>
          </w:tcPr>
          <w:p w14:paraId="51466DD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37,0%</w:t>
            </w:r>
          </w:p>
        </w:tc>
        <w:tc>
          <w:tcPr>
            <w:tcW w:w="819" w:type="dxa"/>
          </w:tcPr>
          <w:p w14:paraId="15F1EE6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37,5%</w:t>
            </w:r>
          </w:p>
        </w:tc>
        <w:tc>
          <w:tcPr>
            <w:tcW w:w="819" w:type="dxa"/>
          </w:tcPr>
          <w:p w14:paraId="7D5409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39,7%</w:t>
            </w:r>
          </w:p>
        </w:tc>
        <w:tc>
          <w:tcPr>
            <w:tcW w:w="819" w:type="dxa"/>
          </w:tcPr>
          <w:p w14:paraId="1BF518E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43,7%</w:t>
            </w:r>
          </w:p>
        </w:tc>
        <w:tc>
          <w:tcPr>
            <w:tcW w:w="819" w:type="dxa"/>
          </w:tcPr>
          <w:p w14:paraId="24C81DD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2C2CCFF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184158DD" w14:textId="77777777" w:rsidTr="00922765">
        <w:tc>
          <w:tcPr>
            <w:tcW w:w="1067" w:type="dxa"/>
            <w:tcBorders>
              <w:left w:val="single" w:sz="24" w:space="0" w:color="auto"/>
              <w:bottom w:val="single" w:sz="24" w:space="0" w:color="auto"/>
            </w:tcBorders>
          </w:tcPr>
          <w:p w14:paraId="16775514" w14:textId="124CA613"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7B079D07"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6E2021A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Borders>
              <w:bottom w:val="single" w:sz="24" w:space="0" w:color="auto"/>
            </w:tcBorders>
          </w:tcPr>
          <w:p w14:paraId="61B81DA5"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6F56274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15,7%</w:t>
            </w:r>
          </w:p>
        </w:tc>
        <w:tc>
          <w:tcPr>
            <w:tcW w:w="755" w:type="dxa"/>
            <w:tcBorders>
              <w:bottom w:val="single" w:sz="24" w:space="0" w:color="auto"/>
            </w:tcBorders>
          </w:tcPr>
          <w:p w14:paraId="572D6439"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tcPr>
          <w:p w14:paraId="036AB6C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34,2%</w:t>
            </w:r>
          </w:p>
        </w:tc>
        <w:tc>
          <w:tcPr>
            <w:tcW w:w="819" w:type="dxa"/>
            <w:tcBorders>
              <w:bottom w:val="single" w:sz="24" w:space="0" w:color="auto"/>
            </w:tcBorders>
          </w:tcPr>
          <w:p w14:paraId="2FF1A7A3"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4B8E16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39,8%</w:t>
            </w:r>
          </w:p>
        </w:tc>
        <w:tc>
          <w:tcPr>
            <w:tcW w:w="819" w:type="dxa"/>
            <w:tcBorders>
              <w:bottom w:val="single" w:sz="24" w:space="0" w:color="auto"/>
            </w:tcBorders>
          </w:tcPr>
          <w:p w14:paraId="23ACB178"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3211C24" w14:textId="77777777" w:rsidR="00922765" w:rsidRPr="00BC1B43" w:rsidRDefault="00922765" w:rsidP="00DF4660">
            <w:pPr>
              <w:rPr>
                <w:kern w:val="2"/>
                <w:sz w:val="18"/>
                <w:szCs w:val="18"/>
                <w14:ligatures w14:val="standardContextual"/>
              </w:rPr>
            </w:pPr>
          </w:p>
        </w:tc>
      </w:tr>
      <w:tr w:rsidR="00922765" w:rsidRPr="00BC1B43" w14:paraId="03FE074A" w14:textId="77777777" w:rsidTr="00922765">
        <w:tc>
          <w:tcPr>
            <w:tcW w:w="1067" w:type="dxa"/>
            <w:tcBorders>
              <w:top w:val="single" w:sz="24" w:space="0" w:color="auto"/>
              <w:left w:val="single" w:sz="24" w:space="0" w:color="auto"/>
            </w:tcBorders>
          </w:tcPr>
          <w:p w14:paraId="1DFACA3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2008/2009</w:t>
            </w:r>
          </w:p>
        </w:tc>
        <w:tc>
          <w:tcPr>
            <w:tcW w:w="920" w:type="dxa"/>
            <w:tcBorders>
              <w:top w:val="single" w:sz="24" w:space="0" w:color="auto"/>
            </w:tcBorders>
          </w:tcPr>
          <w:p w14:paraId="392C4EB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389</w:t>
            </w:r>
          </w:p>
        </w:tc>
        <w:tc>
          <w:tcPr>
            <w:tcW w:w="709" w:type="dxa"/>
            <w:tcBorders>
              <w:top w:val="single" w:sz="24" w:space="0" w:color="auto"/>
            </w:tcBorders>
          </w:tcPr>
          <w:p w14:paraId="73D5695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1.125</w:t>
            </w:r>
          </w:p>
        </w:tc>
        <w:tc>
          <w:tcPr>
            <w:tcW w:w="767" w:type="dxa"/>
            <w:tcBorders>
              <w:top w:val="single" w:sz="24" w:space="0" w:color="auto"/>
            </w:tcBorders>
          </w:tcPr>
          <w:p w14:paraId="5D3665A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4.425</w:t>
            </w:r>
          </w:p>
        </w:tc>
        <w:tc>
          <w:tcPr>
            <w:tcW w:w="827" w:type="dxa"/>
            <w:tcBorders>
              <w:top w:val="single" w:sz="24" w:space="0" w:color="auto"/>
            </w:tcBorders>
          </w:tcPr>
          <w:p w14:paraId="0AE588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13.139</w:t>
            </w:r>
          </w:p>
        </w:tc>
        <w:tc>
          <w:tcPr>
            <w:tcW w:w="755" w:type="dxa"/>
            <w:tcBorders>
              <w:top w:val="single" w:sz="24" w:space="0" w:color="auto"/>
            </w:tcBorders>
          </w:tcPr>
          <w:p w14:paraId="22A943B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8.406</w:t>
            </w:r>
          </w:p>
        </w:tc>
        <w:tc>
          <w:tcPr>
            <w:tcW w:w="819" w:type="dxa"/>
            <w:tcBorders>
              <w:top w:val="single" w:sz="24" w:space="0" w:color="auto"/>
            </w:tcBorders>
          </w:tcPr>
          <w:p w14:paraId="529780F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30.929</w:t>
            </w:r>
          </w:p>
        </w:tc>
        <w:tc>
          <w:tcPr>
            <w:tcW w:w="819" w:type="dxa"/>
            <w:tcBorders>
              <w:top w:val="single" w:sz="24" w:space="0" w:color="auto"/>
            </w:tcBorders>
          </w:tcPr>
          <w:p w14:paraId="193C955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8.695</w:t>
            </w:r>
          </w:p>
        </w:tc>
        <w:tc>
          <w:tcPr>
            <w:tcW w:w="819" w:type="dxa"/>
            <w:tcBorders>
              <w:top w:val="single" w:sz="24" w:space="0" w:color="auto"/>
            </w:tcBorders>
          </w:tcPr>
          <w:p w14:paraId="443A419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35.126</w:t>
            </w:r>
          </w:p>
        </w:tc>
        <w:tc>
          <w:tcPr>
            <w:tcW w:w="819" w:type="dxa"/>
            <w:tcBorders>
              <w:top w:val="single" w:sz="24" w:space="0" w:color="auto"/>
            </w:tcBorders>
          </w:tcPr>
          <w:p w14:paraId="09F2F18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21.915</w:t>
            </w:r>
          </w:p>
        </w:tc>
        <w:tc>
          <w:tcPr>
            <w:tcW w:w="867" w:type="dxa"/>
            <w:tcBorders>
              <w:top w:val="single" w:sz="24" w:space="0" w:color="auto"/>
              <w:right w:val="single" w:sz="24" w:space="0" w:color="auto"/>
            </w:tcBorders>
          </w:tcPr>
          <w:p w14:paraId="4829BB2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80.319</w:t>
            </w:r>
          </w:p>
        </w:tc>
      </w:tr>
      <w:tr w:rsidR="00922765" w:rsidRPr="00BC1B43" w14:paraId="2F651605" w14:textId="77777777" w:rsidTr="00922765">
        <w:tc>
          <w:tcPr>
            <w:tcW w:w="1067" w:type="dxa"/>
            <w:tcBorders>
              <w:left w:val="single" w:sz="24" w:space="0" w:color="auto"/>
            </w:tcBorders>
          </w:tcPr>
          <w:p w14:paraId="436A4ADE" w14:textId="58D0110C"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5FC70E3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1,8%</w:t>
            </w:r>
          </w:p>
        </w:tc>
        <w:tc>
          <w:tcPr>
            <w:tcW w:w="709" w:type="dxa"/>
          </w:tcPr>
          <w:p w14:paraId="7278956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Pr>
          <w:p w14:paraId="1708EA0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20,2%</w:t>
            </w:r>
          </w:p>
        </w:tc>
        <w:tc>
          <w:tcPr>
            <w:tcW w:w="827" w:type="dxa"/>
          </w:tcPr>
          <w:p w14:paraId="4C063B2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16,4%</w:t>
            </w:r>
          </w:p>
        </w:tc>
        <w:tc>
          <w:tcPr>
            <w:tcW w:w="755" w:type="dxa"/>
          </w:tcPr>
          <w:p w14:paraId="2617F44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38,4%</w:t>
            </w:r>
          </w:p>
        </w:tc>
        <w:tc>
          <w:tcPr>
            <w:tcW w:w="819" w:type="dxa"/>
          </w:tcPr>
          <w:p w14:paraId="0003089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38,5%</w:t>
            </w:r>
          </w:p>
        </w:tc>
        <w:tc>
          <w:tcPr>
            <w:tcW w:w="819" w:type="dxa"/>
          </w:tcPr>
          <w:p w14:paraId="0F6E00B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39,7%</w:t>
            </w:r>
          </w:p>
        </w:tc>
        <w:tc>
          <w:tcPr>
            <w:tcW w:w="819" w:type="dxa"/>
          </w:tcPr>
          <w:p w14:paraId="0A1E67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43,7%</w:t>
            </w:r>
          </w:p>
        </w:tc>
        <w:tc>
          <w:tcPr>
            <w:tcW w:w="819" w:type="dxa"/>
          </w:tcPr>
          <w:p w14:paraId="4B78DDD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76E44CD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1DB47056" w14:textId="77777777" w:rsidTr="00922765">
        <w:tc>
          <w:tcPr>
            <w:tcW w:w="1067" w:type="dxa"/>
            <w:tcBorders>
              <w:left w:val="single" w:sz="24" w:space="0" w:color="auto"/>
              <w:bottom w:val="single" w:sz="24" w:space="0" w:color="auto"/>
            </w:tcBorders>
          </w:tcPr>
          <w:p w14:paraId="540A9AF4" w14:textId="0E763F34"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35E75404"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068EDAF9" w14:textId="77777777" w:rsidR="00922765" w:rsidRPr="00BC1B43" w:rsidRDefault="00922765" w:rsidP="00DF4660">
            <w:pPr>
              <w:rPr>
                <w:kern w:val="2"/>
                <w:sz w:val="18"/>
                <w:szCs w:val="18"/>
                <w14:ligatures w14:val="standardContextual"/>
              </w:rPr>
            </w:pPr>
            <w:r w:rsidRPr="00BC1B43">
              <w:rPr>
                <w:kern w:val="2"/>
                <w:sz w:val="18"/>
                <w:szCs w:val="18"/>
                <w:highlight w:val="yellow"/>
                <w14:ligatures w14:val="standardContextual"/>
              </w:rPr>
              <w:t>1,3%</w:t>
            </w:r>
          </w:p>
        </w:tc>
        <w:tc>
          <w:tcPr>
            <w:tcW w:w="767" w:type="dxa"/>
            <w:tcBorders>
              <w:bottom w:val="single" w:sz="24" w:space="0" w:color="auto"/>
            </w:tcBorders>
          </w:tcPr>
          <w:p w14:paraId="31733ACE"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2CA3BB1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15,0%</w:t>
            </w:r>
          </w:p>
        </w:tc>
        <w:tc>
          <w:tcPr>
            <w:tcW w:w="755" w:type="dxa"/>
            <w:tcBorders>
              <w:bottom w:val="single" w:sz="24" w:space="0" w:color="auto"/>
            </w:tcBorders>
          </w:tcPr>
          <w:p w14:paraId="204D3B6C"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4DED5E7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35,3%</w:t>
            </w:r>
          </w:p>
        </w:tc>
        <w:tc>
          <w:tcPr>
            <w:tcW w:w="819" w:type="dxa"/>
            <w:tcBorders>
              <w:bottom w:val="single" w:sz="24" w:space="0" w:color="auto"/>
            </w:tcBorders>
          </w:tcPr>
          <w:p w14:paraId="264D2ECE"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7A09642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40,1%</w:t>
            </w:r>
          </w:p>
        </w:tc>
        <w:tc>
          <w:tcPr>
            <w:tcW w:w="819" w:type="dxa"/>
            <w:tcBorders>
              <w:bottom w:val="single" w:sz="24" w:space="0" w:color="auto"/>
            </w:tcBorders>
          </w:tcPr>
          <w:p w14:paraId="555546A0"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4383432A" w14:textId="77777777" w:rsidR="00922765" w:rsidRPr="00BC1B43" w:rsidRDefault="00922765" w:rsidP="00DF4660">
            <w:pPr>
              <w:rPr>
                <w:kern w:val="2"/>
                <w:sz w:val="18"/>
                <w:szCs w:val="18"/>
                <w14:ligatures w14:val="standardContextual"/>
              </w:rPr>
            </w:pPr>
          </w:p>
        </w:tc>
      </w:tr>
      <w:tr w:rsidR="00922765" w:rsidRPr="00BC1B43" w14:paraId="2D0E9803" w14:textId="77777777" w:rsidTr="00922765">
        <w:tc>
          <w:tcPr>
            <w:tcW w:w="1067" w:type="dxa"/>
            <w:tcBorders>
              <w:top w:val="single" w:sz="24" w:space="0" w:color="auto"/>
              <w:left w:val="single" w:sz="24" w:space="0" w:color="auto"/>
            </w:tcBorders>
          </w:tcPr>
          <w:p w14:paraId="2E46510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2009/2010</w:t>
            </w:r>
          </w:p>
        </w:tc>
        <w:tc>
          <w:tcPr>
            <w:tcW w:w="920" w:type="dxa"/>
            <w:tcBorders>
              <w:top w:val="single" w:sz="24" w:space="0" w:color="auto"/>
            </w:tcBorders>
          </w:tcPr>
          <w:p w14:paraId="5AA080A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w:t>
            </w:r>
          </w:p>
        </w:tc>
        <w:tc>
          <w:tcPr>
            <w:tcW w:w="709" w:type="dxa"/>
            <w:tcBorders>
              <w:top w:val="single" w:sz="24" w:space="0" w:color="auto"/>
            </w:tcBorders>
          </w:tcPr>
          <w:p w14:paraId="5A75004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1.067</w:t>
            </w:r>
          </w:p>
        </w:tc>
        <w:tc>
          <w:tcPr>
            <w:tcW w:w="767" w:type="dxa"/>
            <w:tcBorders>
              <w:top w:val="single" w:sz="24" w:space="0" w:color="auto"/>
            </w:tcBorders>
          </w:tcPr>
          <w:p w14:paraId="5597992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4.348</w:t>
            </w:r>
          </w:p>
        </w:tc>
        <w:tc>
          <w:tcPr>
            <w:tcW w:w="827" w:type="dxa"/>
            <w:tcBorders>
              <w:top w:val="single" w:sz="24" w:space="0" w:color="auto"/>
            </w:tcBorders>
          </w:tcPr>
          <w:p w14:paraId="33DC2BD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12.361</w:t>
            </w:r>
          </w:p>
        </w:tc>
        <w:tc>
          <w:tcPr>
            <w:tcW w:w="755" w:type="dxa"/>
            <w:tcBorders>
              <w:top w:val="single" w:sz="24" w:space="0" w:color="auto"/>
            </w:tcBorders>
          </w:tcPr>
          <w:p w14:paraId="208A9E7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8.405</w:t>
            </w:r>
          </w:p>
        </w:tc>
        <w:tc>
          <w:tcPr>
            <w:tcW w:w="819" w:type="dxa"/>
            <w:tcBorders>
              <w:top w:val="single" w:sz="24" w:space="0" w:color="auto"/>
            </w:tcBorders>
          </w:tcPr>
          <w:p w14:paraId="00ED058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30.910</w:t>
            </w:r>
          </w:p>
        </w:tc>
        <w:tc>
          <w:tcPr>
            <w:tcW w:w="819" w:type="dxa"/>
            <w:tcBorders>
              <w:top w:val="single" w:sz="24" w:space="0" w:color="auto"/>
            </w:tcBorders>
          </w:tcPr>
          <w:p w14:paraId="1FF9F9E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8.542</w:t>
            </w:r>
          </w:p>
        </w:tc>
        <w:tc>
          <w:tcPr>
            <w:tcW w:w="819" w:type="dxa"/>
            <w:tcBorders>
              <w:top w:val="single" w:sz="24" w:space="0" w:color="auto"/>
            </w:tcBorders>
          </w:tcPr>
          <w:p w14:paraId="53F45E3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33.861</w:t>
            </w:r>
          </w:p>
        </w:tc>
        <w:tc>
          <w:tcPr>
            <w:tcW w:w="819" w:type="dxa"/>
            <w:tcBorders>
              <w:top w:val="single" w:sz="24" w:space="0" w:color="auto"/>
            </w:tcBorders>
          </w:tcPr>
          <w:p w14:paraId="60D061A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21.737</w:t>
            </w:r>
          </w:p>
        </w:tc>
        <w:tc>
          <w:tcPr>
            <w:tcW w:w="867" w:type="dxa"/>
            <w:tcBorders>
              <w:top w:val="single" w:sz="24" w:space="0" w:color="auto"/>
              <w:right w:val="single" w:sz="24" w:space="0" w:color="auto"/>
            </w:tcBorders>
          </w:tcPr>
          <w:p w14:paraId="353E2B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78.199</w:t>
            </w:r>
          </w:p>
        </w:tc>
      </w:tr>
      <w:tr w:rsidR="00922765" w:rsidRPr="00BC1B43" w14:paraId="40814BE8" w14:textId="77777777" w:rsidTr="00922765">
        <w:tc>
          <w:tcPr>
            <w:tcW w:w="1067" w:type="dxa"/>
            <w:tcBorders>
              <w:left w:val="single" w:sz="24" w:space="0" w:color="auto"/>
            </w:tcBorders>
          </w:tcPr>
          <w:p w14:paraId="23EA696F" w14:textId="23203B43"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72DB7F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w:t>
            </w:r>
          </w:p>
        </w:tc>
        <w:tc>
          <w:tcPr>
            <w:tcW w:w="709" w:type="dxa"/>
          </w:tcPr>
          <w:p w14:paraId="69BAD3D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Pr>
          <w:p w14:paraId="3F5EC9F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20,0%</w:t>
            </w:r>
          </w:p>
        </w:tc>
        <w:tc>
          <w:tcPr>
            <w:tcW w:w="827" w:type="dxa"/>
          </w:tcPr>
          <w:p w14:paraId="3277965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15,8%</w:t>
            </w:r>
          </w:p>
        </w:tc>
        <w:tc>
          <w:tcPr>
            <w:tcW w:w="755" w:type="dxa"/>
          </w:tcPr>
          <w:p w14:paraId="30CEB67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38,7%</w:t>
            </w:r>
          </w:p>
        </w:tc>
        <w:tc>
          <w:tcPr>
            <w:tcW w:w="819" w:type="dxa"/>
          </w:tcPr>
          <w:p w14:paraId="053A8B3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39,5%</w:t>
            </w:r>
          </w:p>
        </w:tc>
        <w:tc>
          <w:tcPr>
            <w:tcW w:w="819" w:type="dxa"/>
          </w:tcPr>
          <w:p w14:paraId="31FB4EE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39,3%</w:t>
            </w:r>
          </w:p>
        </w:tc>
        <w:tc>
          <w:tcPr>
            <w:tcW w:w="819" w:type="dxa"/>
          </w:tcPr>
          <w:p w14:paraId="110E441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43,3%</w:t>
            </w:r>
          </w:p>
        </w:tc>
        <w:tc>
          <w:tcPr>
            <w:tcW w:w="819" w:type="dxa"/>
          </w:tcPr>
          <w:p w14:paraId="6B57EAB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26D47B0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047117DE" w14:textId="77777777" w:rsidTr="00922765">
        <w:tc>
          <w:tcPr>
            <w:tcW w:w="1067" w:type="dxa"/>
            <w:tcBorders>
              <w:left w:val="single" w:sz="24" w:space="0" w:color="auto"/>
              <w:bottom w:val="single" w:sz="24" w:space="0" w:color="auto"/>
            </w:tcBorders>
          </w:tcPr>
          <w:p w14:paraId="3B49E73C" w14:textId="28107CFD"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1D38CE7A"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2755E47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1,3%</w:t>
            </w:r>
          </w:p>
        </w:tc>
        <w:tc>
          <w:tcPr>
            <w:tcW w:w="767" w:type="dxa"/>
            <w:tcBorders>
              <w:bottom w:val="single" w:sz="24" w:space="0" w:color="auto"/>
            </w:tcBorders>
          </w:tcPr>
          <w:p w14:paraId="252A1095"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59CAE0D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14,5%</w:t>
            </w:r>
          </w:p>
        </w:tc>
        <w:tc>
          <w:tcPr>
            <w:tcW w:w="755" w:type="dxa"/>
            <w:tcBorders>
              <w:bottom w:val="single" w:sz="24" w:space="0" w:color="auto"/>
            </w:tcBorders>
          </w:tcPr>
          <w:p w14:paraId="571FB713"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76BF251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36,3%</w:t>
            </w:r>
          </w:p>
        </w:tc>
        <w:tc>
          <w:tcPr>
            <w:tcW w:w="819" w:type="dxa"/>
            <w:tcBorders>
              <w:bottom w:val="single" w:sz="24" w:space="0" w:color="auto"/>
            </w:tcBorders>
          </w:tcPr>
          <w:p w14:paraId="1E001292"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03D52BB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39,8%</w:t>
            </w:r>
          </w:p>
        </w:tc>
        <w:tc>
          <w:tcPr>
            <w:tcW w:w="819" w:type="dxa"/>
            <w:tcBorders>
              <w:bottom w:val="single" w:sz="24" w:space="0" w:color="auto"/>
            </w:tcBorders>
          </w:tcPr>
          <w:p w14:paraId="23FA68DE"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5895C345" w14:textId="77777777" w:rsidR="00922765" w:rsidRPr="00BC1B43" w:rsidRDefault="00922765" w:rsidP="00DF4660">
            <w:pPr>
              <w:rPr>
                <w:kern w:val="2"/>
                <w:sz w:val="18"/>
                <w:szCs w:val="18"/>
                <w14:ligatures w14:val="standardContextual"/>
              </w:rPr>
            </w:pPr>
          </w:p>
        </w:tc>
      </w:tr>
      <w:tr w:rsidR="00922765" w:rsidRPr="00BC1B43" w14:paraId="0280CCA3" w14:textId="77777777" w:rsidTr="00922765">
        <w:tc>
          <w:tcPr>
            <w:tcW w:w="1067" w:type="dxa"/>
            <w:tcBorders>
              <w:top w:val="single" w:sz="24" w:space="0" w:color="auto"/>
              <w:left w:val="single" w:sz="24" w:space="0" w:color="auto"/>
            </w:tcBorders>
          </w:tcPr>
          <w:p w14:paraId="01AD656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2010/2011</w:t>
            </w:r>
          </w:p>
        </w:tc>
        <w:tc>
          <w:tcPr>
            <w:tcW w:w="920" w:type="dxa"/>
            <w:tcBorders>
              <w:top w:val="single" w:sz="24" w:space="0" w:color="auto"/>
            </w:tcBorders>
          </w:tcPr>
          <w:p w14:paraId="741824B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w:t>
            </w:r>
          </w:p>
        </w:tc>
        <w:tc>
          <w:tcPr>
            <w:tcW w:w="709" w:type="dxa"/>
            <w:tcBorders>
              <w:top w:val="single" w:sz="24" w:space="0" w:color="auto"/>
            </w:tcBorders>
          </w:tcPr>
          <w:p w14:paraId="5D465E5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875</w:t>
            </w:r>
          </w:p>
        </w:tc>
        <w:tc>
          <w:tcPr>
            <w:tcW w:w="767" w:type="dxa"/>
            <w:tcBorders>
              <w:top w:val="single" w:sz="24" w:space="0" w:color="auto"/>
            </w:tcBorders>
          </w:tcPr>
          <w:p w14:paraId="6F9D63B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4.428</w:t>
            </w:r>
          </w:p>
        </w:tc>
        <w:tc>
          <w:tcPr>
            <w:tcW w:w="827" w:type="dxa"/>
            <w:tcBorders>
              <w:top w:val="single" w:sz="24" w:space="0" w:color="auto"/>
            </w:tcBorders>
          </w:tcPr>
          <w:p w14:paraId="0406CA2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11.900</w:t>
            </w:r>
          </w:p>
        </w:tc>
        <w:tc>
          <w:tcPr>
            <w:tcW w:w="755" w:type="dxa"/>
            <w:tcBorders>
              <w:top w:val="single" w:sz="24" w:space="0" w:color="auto"/>
            </w:tcBorders>
          </w:tcPr>
          <w:p w14:paraId="13862B6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8.249</w:t>
            </w:r>
          </w:p>
        </w:tc>
        <w:tc>
          <w:tcPr>
            <w:tcW w:w="819" w:type="dxa"/>
            <w:tcBorders>
              <w:top w:val="single" w:sz="24" w:space="0" w:color="auto"/>
            </w:tcBorders>
          </w:tcPr>
          <w:p w14:paraId="1D3B3A0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30.715</w:t>
            </w:r>
          </w:p>
        </w:tc>
        <w:tc>
          <w:tcPr>
            <w:tcW w:w="819" w:type="dxa"/>
            <w:tcBorders>
              <w:top w:val="single" w:sz="24" w:space="0" w:color="auto"/>
            </w:tcBorders>
          </w:tcPr>
          <w:p w14:paraId="042ECA5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8.147</w:t>
            </w:r>
          </w:p>
        </w:tc>
        <w:tc>
          <w:tcPr>
            <w:tcW w:w="819" w:type="dxa"/>
            <w:tcBorders>
              <w:top w:val="single" w:sz="24" w:space="0" w:color="auto"/>
            </w:tcBorders>
          </w:tcPr>
          <w:p w14:paraId="1214EEE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32.432</w:t>
            </w:r>
          </w:p>
        </w:tc>
        <w:tc>
          <w:tcPr>
            <w:tcW w:w="819" w:type="dxa"/>
            <w:tcBorders>
              <w:top w:val="single" w:sz="24" w:space="0" w:color="auto"/>
            </w:tcBorders>
          </w:tcPr>
          <w:p w14:paraId="481DED7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21.266</w:t>
            </w:r>
          </w:p>
        </w:tc>
        <w:tc>
          <w:tcPr>
            <w:tcW w:w="867" w:type="dxa"/>
            <w:tcBorders>
              <w:top w:val="single" w:sz="24" w:space="0" w:color="auto"/>
              <w:right w:val="single" w:sz="24" w:space="0" w:color="auto"/>
            </w:tcBorders>
          </w:tcPr>
          <w:p w14:paraId="3F2B7DA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75.922</w:t>
            </w:r>
          </w:p>
        </w:tc>
      </w:tr>
      <w:tr w:rsidR="00922765" w:rsidRPr="00BC1B43" w14:paraId="555E8B5C" w14:textId="77777777" w:rsidTr="00922765">
        <w:tc>
          <w:tcPr>
            <w:tcW w:w="1067" w:type="dxa"/>
            <w:tcBorders>
              <w:left w:val="single" w:sz="24" w:space="0" w:color="auto"/>
            </w:tcBorders>
          </w:tcPr>
          <w:p w14:paraId="22372F95" w14:textId="211F8796"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3A291A9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w:t>
            </w:r>
          </w:p>
        </w:tc>
        <w:tc>
          <w:tcPr>
            <w:tcW w:w="709" w:type="dxa"/>
          </w:tcPr>
          <w:p w14:paraId="55EE94F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w:t>
            </w:r>
          </w:p>
        </w:tc>
        <w:tc>
          <w:tcPr>
            <w:tcW w:w="767" w:type="dxa"/>
          </w:tcPr>
          <w:p w14:paraId="3CD657D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20,8%</w:t>
            </w:r>
          </w:p>
        </w:tc>
        <w:tc>
          <w:tcPr>
            <w:tcW w:w="827" w:type="dxa"/>
          </w:tcPr>
          <w:p w14:paraId="05F5D51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15,7%</w:t>
            </w:r>
          </w:p>
        </w:tc>
        <w:tc>
          <w:tcPr>
            <w:tcW w:w="755" w:type="dxa"/>
          </w:tcPr>
          <w:p w14:paraId="42FB927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38,8%</w:t>
            </w:r>
          </w:p>
        </w:tc>
        <w:tc>
          <w:tcPr>
            <w:tcW w:w="819" w:type="dxa"/>
          </w:tcPr>
          <w:p w14:paraId="482FB0C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40,5%</w:t>
            </w:r>
          </w:p>
        </w:tc>
        <w:tc>
          <w:tcPr>
            <w:tcW w:w="819" w:type="dxa"/>
          </w:tcPr>
          <w:p w14:paraId="689DCDA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38,3%</w:t>
            </w:r>
          </w:p>
        </w:tc>
        <w:tc>
          <w:tcPr>
            <w:tcW w:w="819" w:type="dxa"/>
          </w:tcPr>
          <w:p w14:paraId="08E7A08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42,7%</w:t>
            </w:r>
          </w:p>
        </w:tc>
        <w:tc>
          <w:tcPr>
            <w:tcW w:w="819" w:type="dxa"/>
          </w:tcPr>
          <w:p w14:paraId="3906A74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4F4CEE4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70D436FC" w14:textId="77777777" w:rsidTr="00922765">
        <w:tc>
          <w:tcPr>
            <w:tcW w:w="1067" w:type="dxa"/>
            <w:tcBorders>
              <w:left w:val="single" w:sz="24" w:space="0" w:color="auto"/>
              <w:bottom w:val="single" w:sz="24" w:space="0" w:color="auto"/>
            </w:tcBorders>
          </w:tcPr>
          <w:p w14:paraId="271539A4" w14:textId="3CBC0180"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74510DA9"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6485F85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w:t>
            </w:r>
          </w:p>
        </w:tc>
        <w:tc>
          <w:tcPr>
            <w:tcW w:w="767" w:type="dxa"/>
            <w:tcBorders>
              <w:bottom w:val="single" w:sz="24" w:space="0" w:color="auto"/>
            </w:tcBorders>
          </w:tcPr>
          <w:p w14:paraId="0295FE40"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4F47976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14,5%</w:t>
            </w:r>
          </w:p>
        </w:tc>
        <w:tc>
          <w:tcPr>
            <w:tcW w:w="755" w:type="dxa"/>
            <w:tcBorders>
              <w:bottom w:val="single" w:sz="24" w:space="0" w:color="auto"/>
            </w:tcBorders>
          </w:tcPr>
          <w:p w14:paraId="0887D5BD"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E1F682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37,3%</w:t>
            </w:r>
          </w:p>
        </w:tc>
        <w:tc>
          <w:tcPr>
            <w:tcW w:w="819" w:type="dxa"/>
            <w:tcBorders>
              <w:bottom w:val="single" w:sz="24" w:space="0" w:color="auto"/>
            </w:tcBorders>
          </w:tcPr>
          <w:p w14:paraId="75ECB993"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159828D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39,4%</w:t>
            </w:r>
          </w:p>
        </w:tc>
        <w:tc>
          <w:tcPr>
            <w:tcW w:w="819" w:type="dxa"/>
            <w:tcBorders>
              <w:bottom w:val="single" w:sz="24" w:space="0" w:color="auto"/>
            </w:tcBorders>
          </w:tcPr>
          <w:p w14:paraId="0962FA33"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5253E4F" w14:textId="77777777" w:rsidR="00922765" w:rsidRPr="00BC1B43" w:rsidRDefault="00922765" w:rsidP="00DF4660">
            <w:pPr>
              <w:rPr>
                <w:kern w:val="2"/>
                <w:sz w:val="18"/>
                <w:szCs w:val="18"/>
                <w14:ligatures w14:val="standardContextual"/>
              </w:rPr>
            </w:pPr>
          </w:p>
        </w:tc>
      </w:tr>
      <w:tr w:rsidR="00922765" w:rsidRPr="00BC1B43" w14:paraId="5353B405" w14:textId="77777777" w:rsidTr="00922765">
        <w:tc>
          <w:tcPr>
            <w:tcW w:w="1067" w:type="dxa"/>
            <w:tcBorders>
              <w:top w:val="single" w:sz="24" w:space="0" w:color="auto"/>
              <w:left w:val="single" w:sz="24" w:space="0" w:color="auto"/>
            </w:tcBorders>
          </w:tcPr>
          <w:p w14:paraId="184E5D0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2011/2012</w:t>
            </w:r>
          </w:p>
        </w:tc>
        <w:tc>
          <w:tcPr>
            <w:tcW w:w="920" w:type="dxa"/>
            <w:tcBorders>
              <w:top w:val="single" w:sz="24" w:space="0" w:color="auto"/>
            </w:tcBorders>
          </w:tcPr>
          <w:p w14:paraId="1153BC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431</w:t>
            </w:r>
          </w:p>
        </w:tc>
        <w:tc>
          <w:tcPr>
            <w:tcW w:w="709" w:type="dxa"/>
            <w:tcBorders>
              <w:top w:val="single" w:sz="24" w:space="0" w:color="auto"/>
            </w:tcBorders>
          </w:tcPr>
          <w:p w14:paraId="5475FD8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836</w:t>
            </w:r>
          </w:p>
        </w:tc>
        <w:tc>
          <w:tcPr>
            <w:tcW w:w="767" w:type="dxa"/>
            <w:tcBorders>
              <w:top w:val="single" w:sz="24" w:space="0" w:color="auto"/>
            </w:tcBorders>
          </w:tcPr>
          <w:p w14:paraId="4D8B67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4.397</w:t>
            </w:r>
          </w:p>
        </w:tc>
        <w:tc>
          <w:tcPr>
            <w:tcW w:w="827" w:type="dxa"/>
            <w:tcBorders>
              <w:top w:val="single" w:sz="24" w:space="0" w:color="auto"/>
            </w:tcBorders>
          </w:tcPr>
          <w:p w14:paraId="78115C3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11.750</w:t>
            </w:r>
          </w:p>
        </w:tc>
        <w:tc>
          <w:tcPr>
            <w:tcW w:w="755" w:type="dxa"/>
            <w:tcBorders>
              <w:top w:val="single" w:sz="24" w:space="0" w:color="auto"/>
            </w:tcBorders>
          </w:tcPr>
          <w:p w14:paraId="4D0AFCA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8.250</w:t>
            </w:r>
          </w:p>
        </w:tc>
        <w:tc>
          <w:tcPr>
            <w:tcW w:w="819" w:type="dxa"/>
            <w:tcBorders>
              <w:top w:val="single" w:sz="24" w:space="0" w:color="auto"/>
            </w:tcBorders>
          </w:tcPr>
          <w:p w14:paraId="398B4A5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30.542</w:t>
            </w:r>
          </w:p>
        </w:tc>
        <w:tc>
          <w:tcPr>
            <w:tcW w:w="819" w:type="dxa"/>
            <w:tcBorders>
              <w:top w:val="single" w:sz="24" w:space="0" w:color="auto"/>
            </w:tcBorders>
          </w:tcPr>
          <w:p w14:paraId="2FAFC3D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7.841</w:t>
            </w:r>
          </w:p>
        </w:tc>
        <w:tc>
          <w:tcPr>
            <w:tcW w:w="819" w:type="dxa"/>
            <w:tcBorders>
              <w:top w:val="single" w:sz="24" w:space="0" w:color="auto"/>
            </w:tcBorders>
          </w:tcPr>
          <w:p w14:paraId="04FA1A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31.315</w:t>
            </w:r>
          </w:p>
        </w:tc>
        <w:tc>
          <w:tcPr>
            <w:tcW w:w="819" w:type="dxa"/>
            <w:tcBorders>
              <w:top w:val="single" w:sz="24" w:space="0" w:color="auto"/>
            </w:tcBorders>
          </w:tcPr>
          <w:p w14:paraId="09E30DA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20.919</w:t>
            </w:r>
          </w:p>
        </w:tc>
        <w:tc>
          <w:tcPr>
            <w:tcW w:w="867" w:type="dxa"/>
            <w:tcBorders>
              <w:top w:val="single" w:sz="24" w:space="0" w:color="auto"/>
              <w:right w:val="single" w:sz="24" w:space="0" w:color="auto"/>
            </w:tcBorders>
          </w:tcPr>
          <w:p w14:paraId="6690929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74.443</w:t>
            </w:r>
          </w:p>
        </w:tc>
      </w:tr>
      <w:tr w:rsidR="00922765" w:rsidRPr="00BC1B43" w14:paraId="5BEC831A" w14:textId="77777777" w:rsidTr="00922765">
        <w:tc>
          <w:tcPr>
            <w:tcW w:w="1067" w:type="dxa"/>
            <w:tcBorders>
              <w:left w:val="single" w:sz="24" w:space="0" w:color="auto"/>
            </w:tcBorders>
          </w:tcPr>
          <w:p w14:paraId="4D2DFA82" w14:textId="30FC54CD"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77F02D2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w:t>
            </w:r>
          </w:p>
        </w:tc>
        <w:tc>
          <w:tcPr>
            <w:tcW w:w="709" w:type="dxa"/>
          </w:tcPr>
          <w:p w14:paraId="54005E5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w:t>
            </w:r>
          </w:p>
        </w:tc>
        <w:tc>
          <w:tcPr>
            <w:tcW w:w="767" w:type="dxa"/>
          </w:tcPr>
          <w:p w14:paraId="2D31477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21,0%</w:t>
            </w:r>
          </w:p>
        </w:tc>
        <w:tc>
          <w:tcPr>
            <w:tcW w:w="827" w:type="dxa"/>
          </w:tcPr>
          <w:p w14:paraId="568E873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15,8%</w:t>
            </w:r>
          </w:p>
        </w:tc>
        <w:tc>
          <w:tcPr>
            <w:tcW w:w="755" w:type="dxa"/>
          </w:tcPr>
          <w:p w14:paraId="34E6995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39,4%</w:t>
            </w:r>
          </w:p>
        </w:tc>
        <w:tc>
          <w:tcPr>
            <w:tcW w:w="819" w:type="dxa"/>
          </w:tcPr>
          <w:p w14:paraId="0D96175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41,0%</w:t>
            </w:r>
          </w:p>
        </w:tc>
        <w:tc>
          <w:tcPr>
            <w:tcW w:w="819" w:type="dxa"/>
          </w:tcPr>
          <w:p w14:paraId="520B4CC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37,5%</w:t>
            </w:r>
          </w:p>
        </w:tc>
        <w:tc>
          <w:tcPr>
            <w:tcW w:w="819" w:type="dxa"/>
          </w:tcPr>
          <w:p w14:paraId="168D9A7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42,1%</w:t>
            </w:r>
          </w:p>
        </w:tc>
        <w:tc>
          <w:tcPr>
            <w:tcW w:w="819" w:type="dxa"/>
          </w:tcPr>
          <w:p w14:paraId="516C23E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3CA9DF6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45AE8F6A" w14:textId="77777777" w:rsidTr="00922765">
        <w:tc>
          <w:tcPr>
            <w:tcW w:w="1067" w:type="dxa"/>
            <w:tcBorders>
              <w:left w:val="single" w:sz="24" w:space="0" w:color="auto"/>
              <w:bottom w:val="single" w:sz="24" w:space="0" w:color="auto"/>
            </w:tcBorders>
          </w:tcPr>
          <w:p w14:paraId="1B6E72FC" w14:textId="70F07BAA"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773DEEA8"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1DF99D5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w:t>
            </w:r>
          </w:p>
        </w:tc>
        <w:tc>
          <w:tcPr>
            <w:tcW w:w="767" w:type="dxa"/>
            <w:tcBorders>
              <w:bottom w:val="single" w:sz="24" w:space="0" w:color="auto"/>
            </w:tcBorders>
          </w:tcPr>
          <w:p w14:paraId="0C14F0B0"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1A6255A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14,7%</w:t>
            </w:r>
          </w:p>
        </w:tc>
        <w:tc>
          <w:tcPr>
            <w:tcW w:w="755" w:type="dxa"/>
            <w:tcBorders>
              <w:bottom w:val="single" w:sz="24" w:space="0" w:color="auto"/>
            </w:tcBorders>
          </w:tcPr>
          <w:p w14:paraId="497B8BC1"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23AD408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38,2%</w:t>
            </w:r>
          </w:p>
        </w:tc>
        <w:tc>
          <w:tcPr>
            <w:tcW w:w="819" w:type="dxa"/>
            <w:tcBorders>
              <w:bottom w:val="single" w:sz="24" w:space="0" w:color="auto"/>
            </w:tcBorders>
          </w:tcPr>
          <w:p w14:paraId="48917DF1"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10996CE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38,8%</w:t>
            </w:r>
          </w:p>
        </w:tc>
        <w:tc>
          <w:tcPr>
            <w:tcW w:w="819" w:type="dxa"/>
            <w:tcBorders>
              <w:bottom w:val="single" w:sz="24" w:space="0" w:color="auto"/>
            </w:tcBorders>
          </w:tcPr>
          <w:p w14:paraId="68F3B866"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68F62321" w14:textId="77777777" w:rsidR="00922765" w:rsidRPr="00BC1B43" w:rsidRDefault="00922765" w:rsidP="00DF4660">
            <w:pPr>
              <w:rPr>
                <w:kern w:val="2"/>
                <w:sz w:val="18"/>
                <w:szCs w:val="18"/>
                <w14:ligatures w14:val="standardContextual"/>
              </w:rPr>
            </w:pPr>
          </w:p>
        </w:tc>
      </w:tr>
      <w:tr w:rsidR="00922765" w:rsidRPr="00BC1B43" w14:paraId="1689BCD8" w14:textId="77777777" w:rsidTr="00922765">
        <w:tc>
          <w:tcPr>
            <w:tcW w:w="1067" w:type="dxa"/>
            <w:tcBorders>
              <w:top w:val="single" w:sz="24" w:space="0" w:color="auto"/>
              <w:left w:val="single" w:sz="24" w:space="0" w:color="auto"/>
            </w:tcBorders>
          </w:tcPr>
          <w:p w14:paraId="54C0BAF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lastRenderedPageBreak/>
              <w:t>2012/2013</w:t>
            </w:r>
          </w:p>
        </w:tc>
        <w:tc>
          <w:tcPr>
            <w:tcW w:w="920" w:type="dxa"/>
            <w:tcBorders>
              <w:top w:val="single" w:sz="24" w:space="0" w:color="auto"/>
            </w:tcBorders>
          </w:tcPr>
          <w:p w14:paraId="00D146F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422</w:t>
            </w:r>
          </w:p>
        </w:tc>
        <w:tc>
          <w:tcPr>
            <w:tcW w:w="709" w:type="dxa"/>
            <w:tcBorders>
              <w:top w:val="single" w:sz="24" w:space="0" w:color="auto"/>
            </w:tcBorders>
          </w:tcPr>
          <w:p w14:paraId="779C0BC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797</w:t>
            </w:r>
          </w:p>
        </w:tc>
        <w:tc>
          <w:tcPr>
            <w:tcW w:w="767" w:type="dxa"/>
            <w:tcBorders>
              <w:top w:val="single" w:sz="24" w:space="0" w:color="auto"/>
            </w:tcBorders>
          </w:tcPr>
          <w:p w14:paraId="387DBFC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4.345</w:t>
            </w:r>
          </w:p>
        </w:tc>
        <w:tc>
          <w:tcPr>
            <w:tcW w:w="827" w:type="dxa"/>
            <w:tcBorders>
              <w:top w:val="single" w:sz="24" w:space="0" w:color="auto"/>
            </w:tcBorders>
          </w:tcPr>
          <w:p w14:paraId="4B32B72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11.659</w:t>
            </w:r>
          </w:p>
        </w:tc>
        <w:tc>
          <w:tcPr>
            <w:tcW w:w="755" w:type="dxa"/>
            <w:tcBorders>
              <w:top w:val="single" w:sz="24" w:space="0" w:color="auto"/>
            </w:tcBorders>
          </w:tcPr>
          <w:p w14:paraId="73A9B4D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8.059</w:t>
            </w:r>
          </w:p>
        </w:tc>
        <w:tc>
          <w:tcPr>
            <w:tcW w:w="819" w:type="dxa"/>
            <w:tcBorders>
              <w:top w:val="single" w:sz="24" w:space="0" w:color="auto"/>
            </w:tcBorders>
          </w:tcPr>
          <w:p w14:paraId="508BECE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30.366</w:t>
            </w:r>
          </w:p>
        </w:tc>
        <w:tc>
          <w:tcPr>
            <w:tcW w:w="819" w:type="dxa"/>
            <w:tcBorders>
              <w:top w:val="single" w:sz="24" w:space="0" w:color="auto"/>
            </w:tcBorders>
          </w:tcPr>
          <w:p w14:paraId="230D494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7.596</w:t>
            </w:r>
          </w:p>
        </w:tc>
        <w:tc>
          <w:tcPr>
            <w:tcW w:w="819" w:type="dxa"/>
            <w:tcBorders>
              <w:top w:val="single" w:sz="24" w:space="0" w:color="auto"/>
            </w:tcBorders>
          </w:tcPr>
          <w:p w14:paraId="4FC18C2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30.324</w:t>
            </w:r>
          </w:p>
        </w:tc>
        <w:tc>
          <w:tcPr>
            <w:tcW w:w="819" w:type="dxa"/>
            <w:tcBorders>
              <w:top w:val="single" w:sz="24" w:space="0" w:color="auto"/>
            </w:tcBorders>
          </w:tcPr>
          <w:p w14:paraId="4F29853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20.422</w:t>
            </w:r>
          </w:p>
        </w:tc>
        <w:tc>
          <w:tcPr>
            <w:tcW w:w="867" w:type="dxa"/>
            <w:tcBorders>
              <w:top w:val="single" w:sz="24" w:space="0" w:color="auto"/>
              <w:right w:val="single" w:sz="24" w:space="0" w:color="auto"/>
            </w:tcBorders>
          </w:tcPr>
          <w:p w14:paraId="06E83D7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73.146</w:t>
            </w:r>
          </w:p>
        </w:tc>
      </w:tr>
      <w:tr w:rsidR="00922765" w:rsidRPr="00BC1B43" w14:paraId="2F84D764" w14:textId="77777777" w:rsidTr="00922765">
        <w:tc>
          <w:tcPr>
            <w:tcW w:w="1067" w:type="dxa"/>
            <w:tcBorders>
              <w:left w:val="single" w:sz="24" w:space="0" w:color="auto"/>
            </w:tcBorders>
          </w:tcPr>
          <w:p w14:paraId="3D1E6510" w14:textId="5CDA96D2"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5217F24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w:t>
            </w:r>
          </w:p>
        </w:tc>
        <w:tc>
          <w:tcPr>
            <w:tcW w:w="709" w:type="dxa"/>
          </w:tcPr>
          <w:p w14:paraId="7BB7457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w:t>
            </w:r>
          </w:p>
        </w:tc>
        <w:tc>
          <w:tcPr>
            <w:tcW w:w="767" w:type="dxa"/>
          </w:tcPr>
          <w:p w14:paraId="40F1E49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21,3%</w:t>
            </w:r>
          </w:p>
        </w:tc>
        <w:tc>
          <w:tcPr>
            <w:tcW w:w="827" w:type="dxa"/>
          </w:tcPr>
          <w:p w14:paraId="1ADB4B6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15,9%</w:t>
            </w:r>
          </w:p>
        </w:tc>
        <w:tc>
          <w:tcPr>
            <w:tcW w:w="755" w:type="dxa"/>
          </w:tcPr>
          <w:p w14:paraId="69E85A0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39,5%</w:t>
            </w:r>
          </w:p>
        </w:tc>
        <w:tc>
          <w:tcPr>
            <w:tcW w:w="819" w:type="dxa"/>
          </w:tcPr>
          <w:p w14:paraId="11D28D7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41,5%</w:t>
            </w:r>
          </w:p>
        </w:tc>
        <w:tc>
          <w:tcPr>
            <w:tcW w:w="819" w:type="dxa"/>
          </w:tcPr>
          <w:p w14:paraId="55890C2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37,2%</w:t>
            </w:r>
          </w:p>
        </w:tc>
        <w:tc>
          <w:tcPr>
            <w:tcW w:w="819" w:type="dxa"/>
          </w:tcPr>
          <w:p w14:paraId="05A427C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41,5%</w:t>
            </w:r>
          </w:p>
        </w:tc>
        <w:tc>
          <w:tcPr>
            <w:tcW w:w="819" w:type="dxa"/>
          </w:tcPr>
          <w:p w14:paraId="059707E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0E1750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09D61474" w14:textId="77777777" w:rsidTr="00922765">
        <w:tc>
          <w:tcPr>
            <w:tcW w:w="1067" w:type="dxa"/>
            <w:tcBorders>
              <w:left w:val="single" w:sz="24" w:space="0" w:color="auto"/>
              <w:bottom w:val="single" w:sz="24" w:space="0" w:color="auto"/>
            </w:tcBorders>
          </w:tcPr>
          <w:p w14:paraId="1647F345" w14:textId="2970E652"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614C4CAC"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47263B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w:t>
            </w:r>
          </w:p>
        </w:tc>
        <w:tc>
          <w:tcPr>
            <w:tcW w:w="767" w:type="dxa"/>
            <w:tcBorders>
              <w:bottom w:val="single" w:sz="24" w:space="0" w:color="auto"/>
            </w:tcBorders>
          </w:tcPr>
          <w:p w14:paraId="20C84F1F"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3F900E2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14,9%</w:t>
            </w:r>
          </w:p>
        </w:tc>
        <w:tc>
          <w:tcPr>
            <w:tcW w:w="755" w:type="dxa"/>
            <w:tcBorders>
              <w:bottom w:val="single" w:sz="24" w:space="0" w:color="auto"/>
            </w:tcBorders>
          </w:tcPr>
          <w:p w14:paraId="147B1F32"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26889C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38,8%</w:t>
            </w:r>
          </w:p>
        </w:tc>
        <w:tc>
          <w:tcPr>
            <w:tcW w:w="819" w:type="dxa"/>
            <w:tcBorders>
              <w:bottom w:val="single" w:sz="24" w:space="0" w:color="auto"/>
            </w:tcBorders>
          </w:tcPr>
          <w:p w14:paraId="0F7A24C9"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5BE1DA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38,8%</w:t>
            </w:r>
          </w:p>
        </w:tc>
        <w:tc>
          <w:tcPr>
            <w:tcW w:w="819" w:type="dxa"/>
            <w:tcBorders>
              <w:bottom w:val="single" w:sz="24" w:space="0" w:color="auto"/>
            </w:tcBorders>
          </w:tcPr>
          <w:p w14:paraId="0293FBFD"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0236C2A6" w14:textId="77777777" w:rsidR="00922765" w:rsidRPr="00BC1B43" w:rsidRDefault="00922765" w:rsidP="00DF4660">
            <w:pPr>
              <w:rPr>
                <w:kern w:val="2"/>
                <w:sz w:val="18"/>
                <w:szCs w:val="18"/>
                <w14:ligatures w14:val="standardContextual"/>
              </w:rPr>
            </w:pPr>
          </w:p>
        </w:tc>
      </w:tr>
      <w:tr w:rsidR="00922765" w:rsidRPr="00BC1B43" w14:paraId="0C10FF87" w14:textId="77777777" w:rsidTr="00922765">
        <w:tc>
          <w:tcPr>
            <w:tcW w:w="1067" w:type="dxa"/>
            <w:tcBorders>
              <w:top w:val="single" w:sz="24" w:space="0" w:color="auto"/>
              <w:left w:val="single" w:sz="24" w:space="0" w:color="auto"/>
            </w:tcBorders>
          </w:tcPr>
          <w:p w14:paraId="74DB6ED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2013/2014</w:t>
            </w:r>
          </w:p>
        </w:tc>
        <w:tc>
          <w:tcPr>
            <w:tcW w:w="920" w:type="dxa"/>
            <w:tcBorders>
              <w:top w:val="single" w:sz="24" w:space="0" w:color="auto"/>
            </w:tcBorders>
          </w:tcPr>
          <w:p w14:paraId="2137217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495</w:t>
            </w:r>
          </w:p>
        </w:tc>
        <w:tc>
          <w:tcPr>
            <w:tcW w:w="709" w:type="dxa"/>
            <w:tcBorders>
              <w:top w:val="single" w:sz="24" w:space="0" w:color="auto"/>
            </w:tcBorders>
          </w:tcPr>
          <w:p w14:paraId="5B0C667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871</w:t>
            </w:r>
          </w:p>
        </w:tc>
        <w:tc>
          <w:tcPr>
            <w:tcW w:w="767" w:type="dxa"/>
            <w:tcBorders>
              <w:top w:val="single" w:sz="24" w:space="0" w:color="auto"/>
            </w:tcBorders>
          </w:tcPr>
          <w:p w14:paraId="05C4BE7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4.386</w:t>
            </w:r>
          </w:p>
        </w:tc>
        <w:tc>
          <w:tcPr>
            <w:tcW w:w="827" w:type="dxa"/>
            <w:tcBorders>
              <w:top w:val="single" w:sz="24" w:space="0" w:color="auto"/>
            </w:tcBorders>
          </w:tcPr>
          <w:p w14:paraId="67CB10F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11.683</w:t>
            </w:r>
          </w:p>
        </w:tc>
        <w:tc>
          <w:tcPr>
            <w:tcW w:w="755" w:type="dxa"/>
            <w:tcBorders>
              <w:top w:val="single" w:sz="24" w:space="0" w:color="auto"/>
            </w:tcBorders>
          </w:tcPr>
          <w:p w14:paraId="7457206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8.332</w:t>
            </w:r>
          </w:p>
        </w:tc>
        <w:tc>
          <w:tcPr>
            <w:tcW w:w="819" w:type="dxa"/>
            <w:tcBorders>
              <w:top w:val="single" w:sz="24" w:space="0" w:color="auto"/>
            </w:tcBorders>
          </w:tcPr>
          <w:p w14:paraId="4D84257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30.483</w:t>
            </w:r>
          </w:p>
        </w:tc>
        <w:tc>
          <w:tcPr>
            <w:tcW w:w="819" w:type="dxa"/>
            <w:tcBorders>
              <w:top w:val="single" w:sz="24" w:space="0" w:color="auto"/>
            </w:tcBorders>
          </w:tcPr>
          <w:p w14:paraId="619DB8F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7.051</w:t>
            </w:r>
          </w:p>
        </w:tc>
        <w:tc>
          <w:tcPr>
            <w:tcW w:w="819" w:type="dxa"/>
            <w:tcBorders>
              <w:top w:val="single" w:sz="24" w:space="0" w:color="auto"/>
            </w:tcBorders>
          </w:tcPr>
          <w:p w14:paraId="7ACDD62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28.789</w:t>
            </w:r>
          </w:p>
        </w:tc>
        <w:tc>
          <w:tcPr>
            <w:tcW w:w="819" w:type="dxa"/>
            <w:tcBorders>
              <w:top w:val="single" w:sz="24" w:space="0" w:color="auto"/>
            </w:tcBorders>
          </w:tcPr>
          <w:p w14:paraId="459DDB7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20.264</w:t>
            </w:r>
          </w:p>
        </w:tc>
        <w:tc>
          <w:tcPr>
            <w:tcW w:w="867" w:type="dxa"/>
            <w:tcBorders>
              <w:top w:val="single" w:sz="24" w:space="0" w:color="auto"/>
              <w:right w:val="single" w:sz="24" w:space="0" w:color="auto"/>
            </w:tcBorders>
          </w:tcPr>
          <w:p w14:paraId="53F8D50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71.826</w:t>
            </w:r>
          </w:p>
        </w:tc>
      </w:tr>
      <w:tr w:rsidR="00922765" w:rsidRPr="00BC1B43" w14:paraId="4C923BC1" w14:textId="77777777" w:rsidTr="00922765">
        <w:tc>
          <w:tcPr>
            <w:tcW w:w="1067" w:type="dxa"/>
            <w:tcBorders>
              <w:left w:val="single" w:sz="24" w:space="0" w:color="auto"/>
            </w:tcBorders>
          </w:tcPr>
          <w:p w14:paraId="0327A84D" w14:textId="42D1BB59"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237045A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w:t>
            </w:r>
          </w:p>
        </w:tc>
        <w:tc>
          <w:tcPr>
            <w:tcW w:w="709" w:type="dxa"/>
          </w:tcPr>
          <w:p w14:paraId="252DBE1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w:t>
            </w:r>
          </w:p>
        </w:tc>
        <w:tc>
          <w:tcPr>
            <w:tcW w:w="767" w:type="dxa"/>
          </w:tcPr>
          <w:p w14:paraId="66E14FD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21,6%</w:t>
            </w:r>
          </w:p>
        </w:tc>
        <w:tc>
          <w:tcPr>
            <w:tcW w:w="827" w:type="dxa"/>
          </w:tcPr>
          <w:p w14:paraId="6CC0D7C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16,3%</w:t>
            </w:r>
          </w:p>
        </w:tc>
        <w:tc>
          <w:tcPr>
            <w:tcW w:w="755" w:type="dxa"/>
          </w:tcPr>
          <w:p w14:paraId="3D21C92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41,1%</w:t>
            </w:r>
          </w:p>
        </w:tc>
        <w:tc>
          <w:tcPr>
            <w:tcW w:w="819" w:type="dxa"/>
          </w:tcPr>
          <w:p w14:paraId="542DAB8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42,4%</w:t>
            </w:r>
          </w:p>
        </w:tc>
        <w:tc>
          <w:tcPr>
            <w:tcW w:w="819" w:type="dxa"/>
          </w:tcPr>
          <w:p w14:paraId="7719A71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34,8%</w:t>
            </w:r>
          </w:p>
        </w:tc>
        <w:tc>
          <w:tcPr>
            <w:tcW w:w="819" w:type="dxa"/>
          </w:tcPr>
          <w:p w14:paraId="2E2C09C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40,1%</w:t>
            </w:r>
          </w:p>
        </w:tc>
        <w:tc>
          <w:tcPr>
            <w:tcW w:w="819" w:type="dxa"/>
          </w:tcPr>
          <w:p w14:paraId="6A7FEA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486101E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697BCFFA" w14:textId="77777777" w:rsidTr="00922765">
        <w:tc>
          <w:tcPr>
            <w:tcW w:w="1067" w:type="dxa"/>
            <w:tcBorders>
              <w:left w:val="single" w:sz="24" w:space="0" w:color="auto"/>
              <w:bottom w:val="single" w:sz="24" w:space="0" w:color="auto"/>
            </w:tcBorders>
          </w:tcPr>
          <w:p w14:paraId="210B303C" w14:textId="6D50324D"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45462E76"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3071355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w:t>
            </w:r>
          </w:p>
        </w:tc>
        <w:tc>
          <w:tcPr>
            <w:tcW w:w="767" w:type="dxa"/>
            <w:tcBorders>
              <w:bottom w:val="single" w:sz="24" w:space="0" w:color="auto"/>
            </w:tcBorders>
          </w:tcPr>
          <w:p w14:paraId="02182798"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73B3B5A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15,2%</w:t>
            </w:r>
          </w:p>
        </w:tc>
        <w:tc>
          <w:tcPr>
            <w:tcW w:w="755" w:type="dxa"/>
            <w:tcBorders>
              <w:bottom w:val="single" w:sz="24" w:space="0" w:color="auto"/>
            </w:tcBorders>
          </w:tcPr>
          <w:p w14:paraId="504CB3CB"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299A415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39,7%</w:t>
            </w:r>
          </w:p>
        </w:tc>
        <w:tc>
          <w:tcPr>
            <w:tcW w:w="819" w:type="dxa"/>
            <w:tcBorders>
              <w:bottom w:val="single" w:sz="24" w:space="0" w:color="auto"/>
            </w:tcBorders>
          </w:tcPr>
          <w:p w14:paraId="1DC9BB91"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5F2D610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37,5%</w:t>
            </w:r>
          </w:p>
        </w:tc>
        <w:tc>
          <w:tcPr>
            <w:tcW w:w="819" w:type="dxa"/>
            <w:tcBorders>
              <w:bottom w:val="single" w:sz="24" w:space="0" w:color="auto"/>
            </w:tcBorders>
          </w:tcPr>
          <w:p w14:paraId="6AF0EC1D"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79EFDCF" w14:textId="77777777" w:rsidR="00922765" w:rsidRPr="00BC1B43" w:rsidRDefault="00922765" w:rsidP="00DF4660">
            <w:pPr>
              <w:rPr>
                <w:kern w:val="2"/>
                <w:sz w:val="18"/>
                <w:szCs w:val="18"/>
                <w14:ligatures w14:val="standardContextual"/>
              </w:rPr>
            </w:pPr>
          </w:p>
        </w:tc>
      </w:tr>
      <w:tr w:rsidR="00922765" w:rsidRPr="00BC1B43" w14:paraId="302863E2" w14:textId="77777777" w:rsidTr="00922765">
        <w:tc>
          <w:tcPr>
            <w:tcW w:w="1067" w:type="dxa"/>
            <w:tcBorders>
              <w:top w:val="single" w:sz="24" w:space="0" w:color="auto"/>
              <w:left w:val="single" w:sz="24" w:space="0" w:color="auto"/>
            </w:tcBorders>
          </w:tcPr>
          <w:p w14:paraId="4DE6AB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2014/2015</w:t>
            </w:r>
          </w:p>
        </w:tc>
        <w:tc>
          <w:tcPr>
            <w:tcW w:w="920" w:type="dxa"/>
            <w:tcBorders>
              <w:top w:val="single" w:sz="24" w:space="0" w:color="auto"/>
            </w:tcBorders>
          </w:tcPr>
          <w:p w14:paraId="2551D72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482</w:t>
            </w:r>
          </w:p>
        </w:tc>
        <w:tc>
          <w:tcPr>
            <w:tcW w:w="709" w:type="dxa"/>
            <w:tcBorders>
              <w:top w:val="single" w:sz="24" w:space="0" w:color="auto"/>
            </w:tcBorders>
          </w:tcPr>
          <w:p w14:paraId="4FB7294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901</w:t>
            </w:r>
          </w:p>
        </w:tc>
        <w:tc>
          <w:tcPr>
            <w:tcW w:w="767" w:type="dxa"/>
            <w:tcBorders>
              <w:top w:val="single" w:sz="24" w:space="0" w:color="auto"/>
            </w:tcBorders>
          </w:tcPr>
          <w:p w14:paraId="40B7D1F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4.381</w:t>
            </w:r>
          </w:p>
        </w:tc>
        <w:tc>
          <w:tcPr>
            <w:tcW w:w="827" w:type="dxa"/>
            <w:tcBorders>
              <w:top w:val="single" w:sz="24" w:space="0" w:color="auto"/>
            </w:tcBorders>
          </w:tcPr>
          <w:p w14:paraId="66FF325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11.764</w:t>
            </w:r>
          </w:p>
        </w:tc>
        <w:tc>
          <w:tcPr>
            <w:tcW w:w="755" w:type="dxa"/>
            <w:tcBorders>
              <w:top w:val="single" w:sz="24" w:space="0" w:color="auto"/>
            </w:tcBorders>
          </w:tcPr>
          <w:p w14:paraId="673B41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8.091</w:t>
            </w:r>
          </w:p>
        </w:tc>
        <w:tc>
          <w:tcPr>
            <w:tcW w:w="819" w:type="dxa"/>
            <w:tcBorders>
              <w:top w:val="single" w:sz="24" w:space="0" w:color="auto"/>
            </w:tcBorders>
          </w:tcPr>
          <w:p w14:paraId="6750461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30.433</w:t>
            </w:r>
          </w:p>
        </w:tc>
        <w:tc>
          <w:tcPr>
            <w:tcW w:w="819" w:type="dxa"/>
            <w:tcBorders>
              <w:top w:val="single" w:sz="24" w:space="0" w:color="auto"/>
            </w:tcBorders>
          </w:tcPr>
          <w:p w14:paraId="0D9D294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6.841</w:t>
            </w:r>
          </w:p>
        </w:tc>
        <w:tc>
          <w:tcPr>
            <w:tcW w:w="819" w:type="dxa"/>
            <w:tcBorders>
              <w:top w:val="single" w:sz="24" w:space="0" w:color="auto"/>
            </w:tcBorders>
          </w:tcPr>
          <w:p w14:paraId="61459BF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27.686</w:t>
            </w:r>
          </w:p>
        </w:tc>
        <w:tc>
          <w:tcPr>
            <w:tcW w:w="819" w:type="dxa"/>
            <w:tcBorders>
              <w:top w:val="single" w:sz="24" w:space="0" w:color="auto"/>
            </w:tcBorders>
          </w:tcPr>
          <w:p w14:paraId="467CAF9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19.795</w:t>
            </w:r>
          </w:p>
        </w:tc>
        <w:tc>
          <w:tcPr>
            <w:tcW w:w="867" w:type="dxa"/>
            <w:tcBorders>
              <w:top w:val="single" w:sz="24" w:space="0" w:color="auto"/>
              <w:right w:val="single" w:sz="24" w:space="0" w:color="auto"/>
            </w:tcBorders>
          </w:tcPr>
          <w:p w14:paraId="3869066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70.784</w:t>
            </w:r>
          </w:p>
        </w:tc>
      </w:tr>
      <w:tr w:rsidR="00922765" w:rsidRPr="00BC1B43" w14:paraId="72E7BC43" w14:textId="77777777" w:rsidTr="00922765">
        <w:tc>
          <w:tcPr>
            <w:tcW w:w="1067" w:type="dxa"/>
            <w:tcBorders>
              <w:left w:val="single" w:sz="24" w:space="0" w:color="auto"/>
            </w:tcBorders>
          </w:tcPr>
          <w:p w14:paraId="188C983D" w14:textId="2840FA5E"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64B92C6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2,4%</w:t>
            </w:r>
          </w:p>
        </w:tc>
        <w:tc>
          <w:tcPr>
            <w:tcW w:w="709" w:type="dxa"/>
          </w:tcPr>
          <w:p w14:paraId="2EE9803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1,3%</w:t>
            </w:r>
          </w:p>
        </w:tc>
        <w:tc>
          <w:tcPr>
            <w:tcW w:w="767" w:type="dxa"/>
          </w:tcPr>
          <w:p w14:paraId="4EE900D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22,1%</w:t>
            </w:r>
          </w:p>
        </w:tc>
        <w:tc>
          <w:tcPr>
            <w:tcW w:w="827" w:type="dxa"/>
          </w:tcPr>
          <w:p w14:paraId="5BD32FA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16,6%</w:t>
            </w:r>
          </w:p>
        </w:tc>
        <w:tc>
          <w:tcPr>
            <w:tcW w:w="755" w:type="dxa"/>
          </w:tcPr>
          <w:p w14:paraId="4FD7B57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40,9%</w:t>
            </w:r>
          </w:p>
        </w:tc>
        <w:tc>
          <w:tcPr>
            <w:tcW w:w="819" w:type="dxa"/>
          </w:tcPr>
          <w:p w14:paraId="21597EF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43,0%</w:t>
            </w:r>
          </w:p>
        </w:tc>
        <w:tc>
          <w:tcPr>
            <w:tcW w:w="819" w:type="dxa"/>
          </w:tcPr>
          <w:p w14:paraId="01693A7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43,6%</w:t>
            </w:r>
          </w:p>
        </w:tc>
        <w:tc>
          <w:tcPr>
            <w:tcW w:w="819" w:type="dxa"/>
          </w:tcPr>
          <w:p w14:paraId="3CF5254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39,1%</w:t>
            </w:r>
          </w:p>
        </w:tc>
        <w:tc>
          <w:tcPr>
            <w:tcW w:w="819" w:type="dxa"/>
          </w:tcPr>
          <w:p w14:paraId="23A2D44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38B7814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00573ED1" w14:textId="77777777" w:rsidTr="00922765">
        <w:tc>
          <w:tcPr>
            <w:tcW w:w="1067" w:type="dxa"/>
            <w:tcBorders>
              <w:left w:val="single" w:sz="24" w:space="0" w:color="auto"/>
              <w:bottom w:val="single" w:sz="24" w:space="0" w:color="auto"/>
            </w:tcBorders>
          </w:tcPr>
          <w:p w14:paraId="3F2E4203" w14:textId="6EA890AD"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6CA747AD"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6875A8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w:t>
            </w:r>
          </w:p>
        </w:tc>
        <w:tc>
          <w:tcPr>
            <w:tcW w:w="767" w:type="dxa"/>
            <w:tcBorders>
              <w:bottom w:val="single" w:sz="24" w:space="0" w:color="auto"/>
            </w:tcBorders>
          </w:tcPr>
          <w:p w14:paraId="04DB16A7"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6400B04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15,6%</w:t>
            </w:r>
          </w:p>
        </w:tc>
        <w:tc>
          <w:tcPr>
            <w:tcW w:w="755" w:type="dxa"/>
            <w:tcBorders>
              <w:bottom w:val="single" w:sz="24" w:space="0" w:color="auto"/>
            </w:tcBorders>
          </w:tcPr>
          <w:p w14:paraId="097762B2"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4412046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40,4%</w:t>
            </w:r>
          </w:p>
        </w:tc>
        <w:tc>
          <w:tcPr>
            <w:tcW w:w="819" w:type="dxa"/>
            <w:tcBorders>
              <w:bottom w:val="single" w:sz="24" w:space="0" w:color="auto"/>
            </w:tcBorders>
          </w:tcPr>
          <w:p w14:paraId="023FD709"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629322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36,8%</w:t>
            </w:r>
          </w:p>
        </w:tc>
        <w:tc>
          <w:tcPr>
            <w:tcW w:w="819" w:type="dxa"/>
            <w:tcBorders>
              <w:bottom w:val="single" w:sz="24" w:space="0" w:color="auto"/>
            </w:tcBorders>
          </w:tcPr>
          <w:p w14:paraId="55762A15"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1395AA5" w14:textId="77777777" w:rsidR="00922765" w:rsidRPr="00BC1B43" w:rsidRDefault="00922765" w:rsidP="00DF4660">
            <w:pPr>
              <w:rPr>
                <w:kern w:val="2"/>
                <w:sz w:val="18"/>
                <w:szCs w:val="18"/>
                <w14:ligatures w14:val="standardContextual"/>
              </w:rPr>
            </w:pPr>
          </w:p>
        </w:tc>
      </w:tr>
      <w:tr w:rsidR="00922765" w:rsidRPr="00BC1B43" w14:paraId="4175476E" w14:textId="77777777" w:rsidTr="00922765">
        <w:tc>
          <w:tcPr>
            <w:tcW w:w="1067" w:type="dxa"/>
            <w:tcBorders>
              <w:top w:val="single" w:sz="24" w:space="0" w:color="auto"/>
              <w:left w:val="single" w:sz="24" w:space="0" w:color="auto"/>
            </w:tcBorders>
          </w:tcPr>
          <w:p w14:paraId="2E11875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2015/2016</w:t>
            </w:r>
          </w:p>
        </w:tc>
        <w:tc>
          <w:tcPr>
            <w:tcW w:w="920" w:type="dxa"/>
            <w:tcBorders>
              <w:top w:val="single" w:sz="24" w:space="0" w:color="auto"/>
            </w:tcBorders>
          </w:tcPr>
          <w:p w14:paraId="7182871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555</w:t>
            </w:r>
          </w:p>
        </w:tc>
        <w:tc>
          <w:tcPr>
            <w:tcW w:w="709" w:type="dxa"/>
            <w:tcBorders>
              <w:top w:val="single" w:sz="24" w:space="0" w:color="auto"/>
            </w:tcBorders>
          </w:tcPr>
          <w:p w14:paraId="3784C40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960</w:t>
            </w:r>
          </w:p>
        </w:tc>
        <w:tc>
          <w:tcPr>
            <w:tcW w:w="767" w:type="dxa"/>
            <w:tcBorders>
              <w:top w:val="single" w:sz="24" w:space="0" w:color="auto"/>
            </w:tcBorders>
          </w:tcPr>
          <w:p w14:paraId="7B6168E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4.571</w:t>
            </w:r>
          </w:p>
        </w:tc>
        <w:tc>
          <w:tcPr>
            <w:tcW w:w="827" w:type="dxa"/>
            <w:tcBorders>
              <w:top w:val="single" w:sz="24" w:space="0" w:color="auto"/>
            </w:tcBorders>
          </w:tcPr>
          <w:p w14:paraId="63026BB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12.038</w:t>
            </w:r>
          </w:p>
        </w:tc>
        <w:tc>
          <w:tcPr>
            <w:tcW w:w="755" w:type="dxa"/>
            <w:tcBorders>
              <w:top w:val="single" w:sz="24" w:space="0" w:color="auto"/>
            </w:tcBorders>
          </w:tcPr>
          <w:p w14:paraId="6EEC1B6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8.477</w:t>
            </w:r>
          </w:p>
        </w:tc>
        <w:tc>
          <w:tcPr>
            <w:tcW w:w="819" w:type="dxa"/>
            <w:tcBorders>
              <w:top w:val="single" w:sz="24" w:space="0" w:color="auto"/>
            </w:tcBorders>
          </w:tcPr>
          <w:p w14:paraId="72E363C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30.819</w:t>
            </w:r>
          </w:p>
        </w:tc>
        <w:tc>
          <w:tcPr>
            <w:tcW w:w="819" w:type="dxa"/>
            <w:tcBorders>
              <w:top w:val="single" w:sz="24" w:space="0" w:color="auto"/>
            </w:tcBorders>
          </w:tcPr>
          <w:p w14:paraId="1876C55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6.913</w:t>
            </w:r>
          </w:p>
        </w:tc>
        <w:tc>
          <w:tcPr>
            <w:tcW w:w="819" w:type="dxa"/>
            <w:tcBorders>
              <w:top w:val="single" w:sz="24" w:space="0" w:color="auto"/>
            </w:tcBorders>
          </w:tcPr>
          <w:p w14:paraId="1F7D9FE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26.864</w:t>
            </w:r>
          </w:p>
        </w:tc>
        <w:tc>
          <w:tcPr>
            <w:tcW w:w="819" w:type="dxa"/>
            <w:tcBorders>
              <w:top w:val="single" w:sz="24" w:space="0" w:color="auto"/>
            </w:tcBorders>
          </w:tcPr>
          <w:p w14:paraId="316C40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20.516</w:t>
            </w:r>
          </w:p>
        </w:tc>
        <w:tc>
          <w:tcPr>
            <w:tcW w:w="867" w:type="dxa"/>
            <w:tcBorders>
              <w:top w:val="single" w:sz="24" w:space="0" w:color="auto"/>
              <w:right w:val="single" w:sz="24" w:space="0" w:color="auto"/>
            </w:tcBorders>
          </w:tcPr>
          <w:p w14:paraId="20E30CF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70.681</w:t>
            </w:r>
          </w:p>
        </w:tc>
      </w:tr>
      <w:tr w:rsidR="00922765" w:rsidRPr="00BC1B43" w14:paraId="2493ADAF" w14:textId="77777777" w:rsidTr="00922765">
        <w:tc>
          <w:tcPr>
            <w:tcW w:w="1067" w:type="dxa"/>
            <w:tcBorders>
              <w:left w:val="single" w:sz="24" w:space="0" w:color="auto"/>
            </w:tcBorders>
          </w:tcPr>
          <w:p w14:paraId="4B422FC9" w14:textId="61C36B95"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453010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2,7%</w:t>
            </w:r>
          </w:p>
        </w:tc>
        <w:tc>
          <w:tcPr>
            <w:tcW w:w="709" w:type="dxa"/>
          </w:tcPr>
          <w:p w14:paraId="5FED60F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Pr>
          <w:p w14:paraId="30ADB02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22,3%</w:t>
            </w:r>
          </w:p>
        </w:tc>
        <w:tc>
          <w:tcPr>
            <w:tcW w:w="827" w:type="dxa"/>
          </w:tcPr>
          <w:p w14:paraId="124BD2D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17,0%</w:t>
            </w:r>
          </w:p>
        </w:tc>
        <w:tc>
          <w:tcPr>
            <w:tcW w:w="755" w:type="dxa"/>
          </w:tcPr>
          <w:p w14:paraId="01E5241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41,3%</w:t>
            </w:r>
          </w:p>
        </w:tc>
        <w:tc>
          <w:tcPr>
            <w:tcW w:w="819" w:type="dxa"/>
          </w:tcPr>
          <w:p w14:paraId="4EA5EB2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43,6%</w:t>
            </w:r>
          </w:p>
        </w:tc>
        <w:tc>
          <w:tcPr>
            <w:tcW w:w="819" w:type="dxa"/>
          </w:tcPr>
          <w:p w14:paraId="4E3B39D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33,7%</w:t>
            </w:r>
          </w:p>
        </w:tc>
        <w:tc>
          <w:tcPr>
            <w:tcW w:w="819" w:type="dxa"/>
          </w:tcPr>
          <w:p w14:paraId="5126FBE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38,0%</w:t>
            </w:r>
          </w:p>
        </w:tc>
        <w:tc>
          <w:tcPr>
            <w:tcW w:w="819" w:type="dxa"/>
          </w:tcPr>
          <w:p w14:paraId="5F9B482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632BDB9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2B50FF9C" w14:textId="77777777" w:rsidTr="00922765">
        <w:tc>
          <w:tcPr>
            <w:tcW w:w="1067" w:type="dxa"/>
            <w:tcBorders>
              <w:left w:val="single" w:sz="24" w:space="0" w:color="auto"/>
              <w:bottom w:val="single" w:sz="24" w:space="0" w:color="auto"/>
            </w:tcBorders>
          </w:tcPr>
          <w:p w14:paraId="507AE226" w14:textId="00E231E4"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1542A1E6"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3849C31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1,3%</w:t>
            </w:r>
          </w:p>
        </w:tc>
        <w:tc>
          <w:tcPr>
            <w:tcW w:w="767" w:type="dxa"/>
            <w:tcBorders>
              <w:bottom w:val="single" w:sz="24" w:space="0" w:color="auto"/>
            </w:tcBorders>
          </w:tcPr>
          <w:p w14:paraId="00CDBDE5"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6FFAB5A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16,1%</w:t>
            </w:r>
          </w:p>
        </w:tc>
        <w:tc>
          <w:tcPr>
            <w:tcW w:w="755" w:type="dxa"/>
            <w:tcBorders>
              <w:bottom w:val="single" w:sz="24" w:space="0" w:color="auto"/>
            </w:tcBorders>
          </w:tcPr>
          <w:p w14:paraId="0018DCF6"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4E1750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41,2%</w:t>
            </w:r>
          </w:p>
        </w:tc>
        <w:tc>
          <w:tcPr>
            <w:tcW w:w="819" w:type="dxa"/>
            <w:tcBorders>
              <w:bottom w:val="single" w:sz="24" w:space="0" w:color="auto"/>
            </w:tcBorders>
          </w:tcPr>
          <w:p w14:paraId="68544997"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0498137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35,9%</w:t>
            </w:r>
          </w:p>
        </w:tc>
        <w:tc>
          <w:tcPr>
            <w:tcW w:w="819" w:type="dxa"/>
            <w:tcBorders>
              <w:bottom w:val="single" w:sz="24" w:space="0" w:color="auto"/>
            </w:tcBorders>
          </w:tcPr>
          <w:p w14:paraId="592FFF31"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215DECC5" w14:textId="77777777" w:rsidR="00922765" w:rsidRPr="00BC1B43" w:rsidRDefault="00922765" w:rsidP="00DF4660">
            <w:pPr>
              <w:rPr>
                <w:kern w:val="2"/>
                <w:sz w:val="18"/>
                <w:szCs w:val="18"/>
                <w14:ligatures w14:val="standardContextual"/>
              </w:rPr>
            </w:pPr>
          </w:p>
        </w:tc>
      </w:tr>
      <w:tr w:rsidR="00922765" w:rsidRPr="00BC1B43" w14:paraId="7B7986FF" w14:textId="77777777" w:rsidTr="00922765">
        <w:tc>
          <w:tcPr>
            <w:tcW w:w="1067" w:type="dxa"/>
            <w:tcBorders>
              <w:top w:val="single" w:sz="24" w:space="0" w:color="auto"/>
              <w:left w:val="single" w:sz="24" w:space="0" w:color="auto"/>
            </w:tcBorders>
          </w:tcPr>
          <w:p w14:paraId="5D6AC66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2016/2017</w:t>
            </w:r>
          </w:p>
        </w:tc>
        <w:tc>
          <w:tcPr>
            <w:tcW w:w="920" w:type="dxa"/>
            <w:tcBorders>
              <w:top w:val="single" w:sz="24" w:space="0" w:color="auto"/>
            </w:tcBorders>
          </w:tcPr>
          <w:p w14:paraId="644B641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596</w:t>
            </w:r>
          </w:p>
        </w:tc>
        <w:tc>
          <w:tcPr>
            <w:tcW w:w="709" w:type="dxa"/>
            <w:tcBorders>
              <w:top w:val="single" w:sz="24" w:space="0" w:color="auto"/>
            </w:tcBorders>
          </w:tcPr>
          <w:p w14:paraId="3B4BC96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1.033</w:t>
            </w:r>
          </w:p>
        </w:tc>
        <w:tc>
          <w:tcPr>
            <w:tcW w:w="767" w:type="dxa"/>
            <w:tcBorders>
              <w:top w:val="single" w:sz="24" w:space="0" w:color="auto"/>
            </w:tcBorders>
          </w:tcPr>
          <w:p w14:paraId="657A68B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4.707</w:t>
            </w:r>
          </w:p>
        </w:tc>
        <w:tc>
          <w:tcPr>
            <w:tcW w:w="827" w:type="dxa"/>
            <w:tcBorders>
              <w:top w:val="single" w:sz="24" w:space="0" w:color="auto"/>
            </w:tcBorders>
          </w:tcPr>
          <w:p w14:paraId="240FBE0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12.293</w:t>
            </w:r>
          </w:p>
        </w:tc>
        <w:tc>
          <w:tcPr>
            <w:tcW w:w="755" w:type="dxa"/>
            <w:tcBorders>
              <w:top w:val="single" w:sz="24" w:space="0" w:color="auto"/>
            </w:tcBorders>
          </w:tcPr>
          <w:p w14:paraId="0AF8BC1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8.158</w:t>
            </w:r>
          </w:p>
        </w:tc>
        <w:tc>
          <w:tcPr>
            <w:tcW w:w="819" w:type="dxa"/>
            <w:tcBorders>
              <w:top w:val="single" w:sz="24" w:space="0" w:color="auto"/>
            </w:tcBorders>
          </w:tcPr>
          <w:p w14:paraId="0354EA7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30.798</w:t>
            </w:r>
          </w:p>
        </w:tc>
        <w:tc>
          <w:tcPr>
            <w:tcW w:w="819" w:type="dxa"/>
            <w:tcBorders>
              <w:top w:val="single" w:sz="24" w:space="0" w:color="auto"/>
            </w:tcBorders>
          </w:tcPr>
          <w:p w14:paraId="6BB3B9D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6.538</w:t>
            </w:r>
          </w:p>
        </w:tc>
        <w:tc>
          <w:tcPr>
            <w:tcW w:w="819" w:type="dxa"/>
            <w:tcBorders>
              <w:top w:val="single" w:sz="24" w:space="0" w:color="auto"/>
            </w:tcBorders>
          </w:tcPr>
          <w:p w14:paraId="68ED22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25.913</w:t>
            </w:r>
          </w:p>
        </w:tc>
        <w:tc>
          <w:tcPr>
            <w:tcW w:w="819" w:type="dxa"/>
            <w:tcBorders>
              <w:top w:val="single" w:sz="24" w:space="0" w:color="auto"/>
            </w:tcBorders>
          </w:tcPr>
          <w:p w14:paraId="6C415A3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19.999</w:t>
            </w:r>
          </w:p>
        </w:tc>
        <w:tc>
          <w:tcPr>
            <w:tcW w:w="867" w:type="dxa"/>
            <w:tcBorders>
              <w:top w:val="single" w:sz="24" w:space="0" w:color="auto"/>
              <w:right w:val="single" w:sz="24" w:space="0" w:color="auto"/>
            </w:tcBorders>
          </w:tcPr>
          <w:p w14:paraId="222EE0F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70.037</w:t>
            </w:r>
          </w:p>
        </w:tc>
      </w:tr>
      <w:tr w:rsidR="00922765" w:rsidRPr="00BC1B43" w14:paraId="143A9B11" w14:textId="77777777" w:rsidTr="00922765">
        <w:tc>
          <w:tcPr>
            <w:tcW w:w="1067" w:type="dxa"/>
            <w:tcBorders>
              <w:left w:val="single" w:sz="24" w:space="0" w:color="auto"/>
            </w:tcBorders>
          </w:tcPr>
          <w:p w14:paraId="003CDCFA" w14:textId="1D40EFC1"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39F60B8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w:t>
            </w:r>
          </w:p>
        </w:tc>
        <w:tc>
          <w:tcPr>
            <w:tcW w:w="709" w:type="dxa"/>
          </w:tcPr>
          <w:p w14:paraId="2F2445E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w:t>
            </w:r>
          </w:p>
        </w:tc>
        <w:tc>
          <w:tcPr>
            <w:tcW w:w="767" w:type="dxa"/>
          </w:tcPr>
          <w:p w14:paraId="1D9AA8A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23,5%</w:t>
            </w:r>
          </w:p>
        </w:tc>
        <w:tc>
          <w:tcPr>
            <w:tcW w:w="827" w:type="dxa"/>
          </w:tcPr>
          <w:p w14:paraId="5145D50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17,6%</w:t>
            </w:r>
          </w:p>
        </w:tc>
        <w:tc>
          <w:tcPr>
            <w:tcW w:w="755" w:type="dxa"/>
          </w:tcPr>
          <w:p w14:paraId="7F0B5C9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40,8%</w:t>
            </w:r>
          </w:p>
        </w:tc>
        <w:tc>
          <w:tcPr>
            <w:tcW w:w="819" w:type="dxa"/>
          </w:tcPr>
          <w:p w14:paraId="71ECEDC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44,0%</w:t>
            </w:r>
          </w:p>
        </w:tc>
        <w:tc>
          <w:tcPr>
            <w:tcW w:w="819" w:type="dxa"/>
          </w:tcPr>
          <w:p w14:paraId="296A666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32,7%</w:t>
            </w:r>
          </w:p>
        </w:tc>
        <w:tc>
          <w:tcPr>
            <w:tcW w:w="819" w:type="dxa"/>
          </w:tcPr>
          <w:p w14:paraId="71E81E9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37,0%</w:t>
            </w:r>
          </w:p>
        </w:tc>
        <w:tc>
          <w:tcPr>
            <w:tcW w:w="819" w:type="dxa"/>
          </w:tcPr>
          <w:p w14:paraId="70E978A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47C60F0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6D3A8B14" w14:textId="77777777" w:rsidTr="00922765">
        <w:tc>
          <w:tcPr>
            <w:tcW w:w="1067" w:type="dxa"/>
            <w:tcBorders>
              <w:left w:val="single" w:sz="24" w:space="0" w:color="auto"/>
              <w:bottom w:val="single" w:sz="24" w:space="0" w:color="auto"/>
            </w:tcBorders>
          </w:tcPr>
          <w:p w14:paraId="275B9EC3" w14:textId="2C2F5FA9"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00E6728A"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23C4C77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Borders>
              <w:bottom w:val="single" w:sz="24" w:space="0" w:color="auto"/>
            </w:tcBorders>
          </w:tcPr>
          <w:p w14:paraId="4F25D875"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79EDE1D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16,6%</w:t>
            </w:r>
          </w:p>
        </w:tc>
        <w:tc>
          <w:tcPr>
            <w:tcW w:w="755" w:type="dxa"/>
            <w:tcBorders>
              <w:bottom w:val="single" w:sz="24" w:space="0" w:color="auto"/>
            </w:tcBorders>
          </w:tcPr>
          <w:p w14:paraId="35FF169B"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1613160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41,6%</w:t>
            </w:r>
          </w:p>
        </w:tc>
        <w:tc>
          <w:tcPr>
            <w:tcW w:w="819" w:type="dxa"/>
            <w:tcBorders>
              <w:bottom w:val="single" w:sz="24" w:space="0" w:color="auto"/>
            </w:tcBorders>
          </w:tcPr>
          <w:p w14:paraId="754186C0"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DDB5D0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35,0%</w:t>
            </w:r>
          </w:p>
        </w:tc>
        <w:tc>
          <w:tcPr>
            <w:tcW w:w="819" w:type="dxa"/>
            <w:tcBorders>
              <w:bottom w:val="single" w:sz="24" w:space="0" w:color="auto"/>
            </w:tcBorders>
          </w:tcPr>
          <w:p w14:paraId="138C90F7"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12A208DC" w14:textId="77777777" w:rsidR="00922765" w:rsidRPr="00BC1B43" w:rsidRDefault="00922765" w:rsidP="00DF4660">
            <w:pPr>
              <w:rPr>
                <w:kern w:val="2"/>
                <w:sz w:val="18"/>
                <w:szCs w:val="18"/>
                <w14:ligatures w14:val="standardContextual"/>
              </w:rPr>
            </w:pPr>
          </w:p>
        </w:tc>
      </w:tr>
      <w:tr w:rsidR="00922765" w:rsidRPr="00BC1B43" w14:paraId="00459110" w14:textId="77777777" w:rsidTr="00922765">
        <w:tc>
          <w:tcPr>
            <w:tcW w:w="1067" w:type="dxa"/>
            <w:tcBorders>
              <w:top w:val="single" w:sz="24" w:space="0" w:color="auto"/>
              <w:left w:val="single" w:sz="24" w:space="0" w:color="auto"/>
            </w:tcBorders>
          </w:tcPr>
          <w:p w14:paraId="79F670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2017/2018</w:t>
            </w:r>
          </w:p>
        </w:tc>
        <w:tc>
          <w:tcPr>
            <w:tcW w:w="920" w:type="dxa"/>
            <w:tcBorders>
              <w:top w:val="single" w:sz="24" w:space="0" w:color="auto"/>
            </w:tcBorders>
          </w:tcPr>
          <w:p w14:paraId="7E36AC2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595</w:t>
            </w:r>
          </w:p>
        </w:tc>
        <w:tc>
          <w:tcPr>
            <w:tcW w:w="709" w:type="dxa"/>
            <w:tcBorders>
              <w:top w:val="single" w:sz="24" w:space="0" w:color="auto"/>
            </w:tcBorders>
          </w:tcPr>
          <w:p w14:paraId="1277E60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1.058</w:t>
            </w:r>
          </w:p>
        </w:tc>
        <w:tc>
          <w:tcPr>
            <w:tcW w:w="767" w:type="dxa"/>
            <w:tcBorders>
              <w:top w:val="single" w:sz="24" w:space="0" w:color="auto"/>
            </w:tcBorders>
          </w:tcPr>
          <w:p w14:paraId="1CC096D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4.695</w:t>
            </w:r>
          </w:p>
        </w:tc>
        <w:tc>
          <w:tcPr>
            <w:tcW w:w="827" w:type="dxa"/>
            <w:tcBorders>
              <w:top w:val="single" w:sz="24" w:space="0" w:color="auto"/>
            </w:tcBorders>
          </w:tcPr>
          <w:p w14:paraId="2367E9C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12.298</w:t>
            </w:r>
          </w:p>
        </w:tc>
        <w:tc>
          <w:tcPr>
            <w:tcW w:w="755" w:type="dxa"/>
            <w:tcBorders>
              <w:top w:val="single" w:sz="24" w:space="0" w:color="auto"/>
            </w:tcBorders>
          </w:tcPr>
          <w:p w14:paraId="64808D8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8.337</w:t>
            </w:r>
          </w:p>
        </w:tc>
        <w:tc>
          <w:tcPr>
            <w:tcW w:w="819" w:type="dxa"/>
            <w:tcBorders>
              <w:top w:val="single" w:sz="24" w:space="0" w:color="auto"/>
            </w:tcBorders>
          </w:tcPr>
          <w:p w14:paraId="32C22EC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30.802</w:t>
            </w:r>
          </w:p>
        </w:tc>
        <w:tc>
          <w:tcPr>
            <w:tcW w:w="819" w:type="dxa"/>
            <w:tcBorders>
              <w:top w:val="single" w:sz="24" w:space="0" w:color="auto"/>
            </w:tcBorders>
          </w:tcPr>
          <w:p w14:paraId="5E89BE7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6.566</w:t>
            </w:r>
          </w:p>
        </w:tc>
        <w:tc>
          <w:tcPr>
            <w:tcW w:w="819" w:type="dxa"/>
            <w:tcBorders>
              <w:top w:val="single" w:sz="24" w:space="0" w:color="auto"/>
            </w:tcBorders>
          </w:tcPr>
          <w:p w14:paraId="655BE4B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25.494</w:t>
            </w:r>
          </w:p>
        </w:tc>
        <w:tc>
          <w:tcPr>
            <w:tcW w:w="819" w:type="dxa"/>
            <w:tcBorders>
              <w:top w:val="single" w:sz="24" w:space="0" w:color="auto"/>
            </w:tcBorders>
          </w:tcPr>
          <w:p w14:paraId="11614CD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20.193</w:t>
            </w:r>
          </w:p>
        </w:tc>
        <w:tc>
          <w:tcPr>
            <w:tcW w:w="867" w:type="dxa"/>
            <w:tcBorders>
              <w:top w:val="single" w:sz="24" w:space="0" w:color="auto"/>
              <w:right w:val="single" w:sz="24" w:space="0" w:color="auto"/>
            </w:tcBorders>
          </w:tcPr>
          <w:p w14:paraId="5CCEB01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69.652</w:t>
            </w:r>
          </w:p>
        </w:tc>
      </w:tr>
      <w:tr w:rsidR="00922765" w:rsidRPr="00BC1B43" w14:paraId="6658EB2D" w14:textId="77777777" w:rsidTr="00922765">
        <w:tc>
          <w:tcPr>
            <w:tcW w:w="1067" w:type="dxa"/>
            <w:tcBorders>
              <w:left w:val="single" w:sz="24" w:space="0" w:color="auto"/>
            </w:tcBorders>
          </w:tcPr>
          <w:p w14:paraId="07DAC338" w14:textId="0AD9C9FE"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6E7FFBD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2,9%</w:t>
            </w:r>
          </w:p>
        </w:tc>
        <w:tc>
          <w:tcPr>
            <w:tcW w:w="709" w:type="dxa"/>
          </w:tcPr>
          <w:p w14:paraId="3EEDF7D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w:t>
            </w:r>
          </w:p>
        </w:tc>
        <w:tc>
          <w:tcPr>
            <w:tcW w:w="767" w:type="dxa"/>
          </w:tcPr>
          <w:p w14:paraId="4A499E0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23,3%</w:t>
            </w:r>
          </w:p>
        </w:tc>
        <w:tc>
          <w:tcPr>
            <w:tcW w:w="827" w:type="dxa"/>
          </w:tcPr>
          <w:p w14:paraId="0540C28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17,7%</w:t>
            </w:r>
          </w:p>
        </w:tc>
        <w:tc>
          <w:tcPr>
            <w:tcW w:w="755" w:type="dxa"/>
          </w:tcPr>
          <w:p w14:paraId="2074315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41,3%</w:t>
            </w:r>
          </w:p>
        </w:tc>
        <w:tc>
          <w:tcPr>
            <w:tcW w:w="819" w:type="dxa"/>
          </w:tcPr>
          <w:p w14:paraId="24952D6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w:t>
            </w:r>
          </w:p>
        </w:tc>
        <w:tc>
          <w:tcPr>
            <w:tcW w:w="819" w:type="dxa"/>
          </w:tcPr>
          <w:p w14:paraId="09FB59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32,5%</w:t>
            </w:r>
          </w:p>
        </w:tc>
        <w:tc>
          <w:tcPr>
            <w:tcW w:w="819" w:type="dxa"/>
          </w:tcPr>
          <w:p w14:paraId="0A9CCD9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36,6%</w:t>
            </w:r>
          </w:p>
        </w:tc>
        <w:tc>
          <w:tcPr>
            <w:tcW w:w="819" w:type="dxa"/>
          </w:tcPr>
          <w:p w14:paraId="3C88CB3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66E7D16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6E79E3D5" w14:textId="77777777" w:rsidTr="00922765">
        <w:tc>
          <w:tcPr>
            <w:tcW w:w="1067" w:type="dxa"/>
            <w:tcBorders>
              <w:left w:val="single" w:sz="24" w:space="0" w:color="auto"/>
              <w:bottom w:val="single" w:sz="24" w:space="0" w:color="auto"/>
            </w:tcBorders>
          </w:tcPr>
          <w:p w14:paraId="7C43153B" w14:textId="2C826937"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34926A40"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7002EFC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1,4%</w:t>
            </w:r>
          </w:p>
        </w:tc>
        <w:tc>
          <w:tcPr>
            <w:tcW w:w="767" w:type="dxa"/>
            <w:tcBorders>
              <w:bottom w:val="single" w:sz="24" w:space="0" w:color="auto"/>
            </w:tcBorders>
          </w:tcPr>
          <w:p w14:paraId="3BB610B8"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52AC31E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16,7%</w:t>
            </w:r>
          </w:p>
        </w:tc>
        <w:tc>
          <w:tcPr>
            <w:tcW w:w="755" w:type="dxa"/>
            <w:tcBorders>
              <w:bottom w:val="single" w:sz="24" w:space="0" w:color="auto"/>
            </w:tcBorders>
          </w:tcPr>
          <w:p w14:paraId="3302E9DF"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11D2D50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41,8%</w:t>
            </w:r>
          </w:p>
        </w:tc>
        <w:tc>
          <w:tcPr>
            <w:tcW w:w="819" w:type="dxa"/>
            <w:tcBorders>
              <w:bottom w:val="single" w:sz="24" w:space="0" w:color="auto"/>
            </w:tcBorders>
          </w:tcPr>
          <w:p w14:paraId="604305D1"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06431D7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34,6%</w:t>
            </w:r>
          </w:p>
        </w:tc>
        <w:tc>
          <w:tcPr>
            <w:tcW w:w="819" w:type="dxa"/>
            <w:tcBorders>
              <w:bottom w:val="single" w:sz="24" w:space="0" w:color="auto"/>
            </w:tcBorders>
          </w:tcPr>
          <w:p w14:paraId="57CD047D"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6F320F17" w14:textId="77777777" w:rsidR="00922765" w:rsidRPr="00BC1B43" w:rsidRDefault="00922765" w:rsidP="00DF4660">
            <w:pPr>
              <w:rPr>
                <w:kern w:val="2"/>
                <w:sz w:val="18"/>
                <w:szCs w:val="18"/>
                <w14:ligatures w14:val="standardContextual"/>
              </w:rPr>
            </w:pPr>
          </w:p>
        </w:tc>
      </w:tr>
      <w:tr w:rsidR="00922765" w:rsidRPr="00BC1B43" w14:paraId="7FFCCE8C" w14:textId="77777777" w:rsidTr="00922765">
        <w:tc>
          <w:tcPr>
            <w:tcW w:w="1067" w:type="dxa"/>
            <w:tcBorders>
              <w:top w:val="single" w:sz="24" w:space="0" w:color="auto"/>
              <w:left w:val="single" w:sz="24" w:space="0" w:color="auto"/>
            </w:tcBorders>
          </w:tcPr>
          <w:p w14:paraId="5526539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2018/2019</w:t>
            </w:r>
          </w:p>
        </w:tc>
        <w:tc>
          <w:tcPr>
            <w:tcW w:w="920" w:type="dxa"/>
            <w:tcBorders>
              <w:top w:val="single" w:sz="24" w:space="0" w:color="auto"/>
            </w:tcBorders>
          </w:tcPr>
          <w:p w14:paraId="3A61D9B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650</w:t>
            </w:r>
          </w:p>
        </w:tc>
        <w:tc>
          <w:tcPr>
            <w:tcW w:w="709" w:type="dxa"/>
            <w:tcBorders>
              <w:top w:val="single" w:sz="24" w:space="0" w:color="auto"/>
            </w:tcBorders>
          </w:tcPr>
          <w:p w14:paraId="56EB1A9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1.095</w:t>
            </w:r>
          </w:p>
        </w:tc>
        <w:tc>
          <w:tcPr>
            <w:tcW w:w="767" w:type="dxa"/>
            <w:tcBorders>
              <w:top w:val="single" w:sz="24" w:space="0" w:color="auto"/>
            </w:tcBorders>
          </w:tcPr>
          <w:p w14:paraId="146851D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4.527</w:t>
            </w:r>
          </w:p>
        </w:tc>
        <w:tc>
          <w:tcPr>
            <w:tcW w:w="827" w:type="dxa"/>
            <w:tcBorders>
              <w:top w:val="single" w:sz="24" w:space="0" w:color="auto"/>
            </w:tcBorders>
          </w:tcPr>
          <w:p w14:paraId="0118CBC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12.201</w:t>
            </w:r>
          </w:p>
        </w:tc>
        <w:tc>
          <w:tcPr>
            <w:tcW w:w="755" w:type="dxa"/>
            <w:tcBorders>
              <w:top w:val="single" w:sz="24" w:space="0" w:color="auto"/>
            </w:tcBorders>
          </w:tcPr>
          <w:p w14:paraId="2F4D370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8.032</w:t>
            </w:r>
          </w:p>
        </w:tc>
        <w:tc>
          <w:tcPr>
            <w:tcW w:w="819" w:type="dxa"/>
            <w:tcBorders>
              <w:top w:val="single" w:sz="24" w:space="0" w:color="auto"/>
            </w:tcBorders>
          </w:tcPr>
          <w:p w14:paraId="4044DCD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30.647</w:t>
            </w:r>
          </w:p>
        </w:tc>
        <w:tc>
          <w:tcPr>
            <w:tcW w:w="819" w:type="dxa"/>
            <w:tcBorders>
              <w:top w:val="single" w:sz="24" w:space="0" w:color="auto"/>
            </w:tcBorders>
          </w:tcPr>
          <w:p w14:paraId="2CD7F1A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6.614</w:t>
            </w:r>
          </w:p>
        </w:tc>
        <w:tc>
          <w:tcPr>
            <w:tcW w:w="819" w:type="dxa"/>
            <w:tcBorders>
              <w:top w:val="single" w:sz="24" w:space="0" w:color="auto"/>
            </w:tcBorders>
          </w:tcPr>
          <w:p w14:paraId="735EDDA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25.271</w:t>
            </w:r>
          </w:p>
        </w:tc>
        <w:tc>
          <w:tcPr>
            <w:tcW w:w="819" w:type="dxa"/>
            <w:tcBorders>
              <w:top w:val="single" w:sz="24" w:space="0" w:color="auto"/>
            </w:tcBorders>
          </w:tcPr>
          <w:p w14:paraId="196B044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19.823</w:t>
            </w:r>
          </w:p>
        </w:tc>
        <w:tc>
          <w:tcPr>
            <w:tcW w:w="867" w:type="dxa"/>
            <w:tcBorders>
              <w:top w:val="single" w:sz="24" w:space="0" w:color="auto"/>
              <w:right w:val="single" w:sz="24" w:space="0" w:color="auto"/>
            </w:tcBorders>
          </w:tcPr>
          <w:p w14:paraId="3990B85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69.214</w:t>
            </w:r>
          </w:p>
        </w:tc>
      </w:tr>
      <w:tr w:rsidR="00922765" w:rsidRPr="00BC1B43" w14:paraId="1DBE7DB6" w14:textId="77777777" w:rsidTr="00922765">
        <w:tc>
          <w:tcPr>
            <w:tcW w:w="1067" w:type="dxa"/>
            <w:tcBorders>
              <w:left w:val="single" w:sz="24" w:space="0" w:color="auto"/>
            </w:tcBorders>
          </w:tcPr>
          <w:p w14:paraId="208CD51C" w14:textId="4AE1E011"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55D85D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w:t>
            </w:r>
          </w:p>
        </w:tc>
        <w:tc>
          <w:tcPr>
            <w:tcW w:w="709" w:type="dxa"/>
          </w:tcPr>
          <w:p w14:paraId="688AB86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w:t>
            </w:r>
          </w:p>
        </w:tc>
        <w:tc>
          <w:tcPr>
            <w:tcW w:w="767" w:type="dxa"/>
          </w:tcPr>
          <w:p w14:paraId="2CD125C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22,8%</w:t>
            </w:r>
          </w:p>
        </w:tc>
        <w:tc>
          <w:tcPr>
            <w:tcW w:w="827" w:type="dxa"/>
          </w:tcPr>
          <w:p w14:paraId="6EA22AE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17,6%</w:t>
            </w:r>
          </w:p>
        </w:tc>
        <w:tc>
          <w:tcPr>
            <w:tcW w:w="755" w:type="dxa"/>
          </w:tcPr>
          <w:p w14:paraId="5E54352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40,5%</w:t>
            </w:r>
          </w:p>
        </w:tc>
        <w:tc>
          <w:tcPr>
            <w:tcW w:w="819" w:type="dxa"/>
          </w:tcPr>
          <w:p w14:paraId="5F873E2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44,3%</w:t>
            </w:r>
          </w:p>
        </w:tc>
        <w:tc>
          <w:tcPr>
            <w:tcW w:w="819" w:type="dxa"/>
          </w:tcPr>
          <w:p w14:paraId="62675D9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33,4%</w:t>
            </w:r>
          </w:p>
        </w:tc>
        <w:tc>
          <w:tcPr>
            <w:tcW w:w="819" w:type="dxa"/>
          </w:tcPr>
          <w:p w14:paraId="327E4F6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36,5%</w:t>
            </w:r>
          </w:p>
        </w:tc>
        <w:tc>
          <w:tcPr>
            <w:tcW w:w="819" w:type="dxa"/>
          </w:tcPr>
          <w:p w14:paraId="32B8412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61A8A49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57298573" w14:textId="77777777" w:rsidTr="00922765">
        <w:tc>
          <w:tcPr>
            <w:tcW w:w="1067" w:type="dxa"/>
            <w:tcBorders>
              <w:left w:val="single" w:sz="24" w:space="0" w:color="auto"/>
              <w:bottom w:val="single" w:sz="24" w:space="0" w:color="auto"/>
            </w:tcBorders>
          </w:tcPr>
          <w:p w14:paraId="2FE96E95" w14:textId="2210FE15"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29441E33"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35475CB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1,5%</w:t>
            </w:r>
          </w:p>
        </w:tc>
        <w:tc>
          <w:tcPr>
            <w:tcW w:w="767" w:type="dxa"/>
            <w:tcBorders>
              <w:bottom w:val="single" w:sz="24" w:space="0" w:color="auto"/>
            </w:tcBorders>
          </w:tcPr>
          <w:p w14:paraId="0DBD0904"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280F8FD5"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16,7%</w:t>
            </w:r>
          </w:p>
        </w:tc>
        <w:tc>
          <w:tcPr>
            <w:tcW w:w="755" w:type="dxa"/>
            <w:tcBorders>
              <w:bottom w:val="single" w:sz="24" w:space="0" w:color="auto"/>
            </w:tcBorders>
          </w:tcPr>
          <w:p w14:paraId="780DACC0"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3FA941C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41,9%</w:t>
            </w:r>
          </w:p>
        </w:tc>
        <w:tc>
          <w:tcPr>
            <w:tcW w:w="819" w:type="dxa"/>
            <w:tcBorders>
              <w:bottom w:val="single" w:sz="24" w:space="0" w:color="auto"/>
            </w:tcBorders>
          </w:tcPr>
          <w:p w14:paraId="5B4E3FA5"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63EC858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34,5%</w:t>
            </w:r>
          </w:p>
        </w:tc>
        <w:tc>
          <w:tcPr>
            <w:tcW w:w="819" w:type="dxa"/>
            <w:tcBorders>
              <w:bottom w:val="single" w:sz="24" w:space="0" w:color="auto"/>
            </w:tcBorders>
          </w:tcPr>
          <w:p w14:paraId="03CBEEDB"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4196F45E" w14:textId="77777777" w:rsidR="00922765" w:rsidRPr="00BC1B43" w:rsidRDefault="00922765" w:rsidP="00DF4660">
            <w:pPr>
              <w:rPr>
                <w:kern w:val="2"/>
                <w:sz w:val="18"/>
                <w:szCs w:val="18"/>
                <w14:ligatures w14:val="standardContextual"/>
              </w:rPr>
            </w:pPr>
          </w:p>
        </w:tc>
      </w:tr>
      <w:tr w:rsidR="00922765" w:rsidRPr="00BC1B43" w14:paraId="44177138" w14:textId="77777777" w:rsidTr="00922765">
        <w:tc>
          <w:tcPr>
            <w:tcW w:w="1067" w:type="dxa"/>
            <w:tcBorders>
              <w:top w:val="single" w:sz="24" w:space="0" w:color="auto"/>
              <w:left w:val="single" w:sz="24" w:space="0" w:color="auto"/>
            </w:tcBorders>
          </w:tcPr>
          <w:p w14:paraId="6EF17BA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2019/2020</w:t>
            </w:r>
          </w:p>
        </w:tc>
        <w:tc>
          <w:tcPr>
            <w:tcW w:w="920" w:type="dxa"/>
            <w:tcBorders>
              <w:top w:val="single" w:sz="24" w:space="0" w:color="auto"/>
            </w:tcBorders>
          </w:tcPr>
          <w:p w14:paraId="412248BB"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643</w:t>
            </w:r>
          </w:p>
        </w:tc>
        <w:tc>
          <w:tcPr>
            <w:tcW w:w="709" w:type="dxa"/>
            <w:tcBorders>
              <w:top w:val="single" w:sz="24" w:space="0" w:color="auto"/>
            </w:tcBorders>
          </w:tcPr>
          <w:p w14:paraId="5B4D004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1.137</w:t>
            </w:r>
          </w:p>
        </w:tc>
        <w:tc>
          <w:tcPr>
            <w:tcW w:w="767" w:type="dxa"/>
            <w:tcBorders>
              <w:top w:val="single" w:sz="24" w:space="0" w:color="auto"/>
            </w:tcBorders>
          </w:tcPr>
          <w:p w14:paraId="3410958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4.623</w:t>
            </w:r>
          </w:p>
        </w:tc>
        <w:tc>
          <w:tcPr>
            <w:tcW w:w="827" w:type="dxa"/>
            <w:tcBorders>
              <w:top w:val="single" w:sz="24" w:space="0" w:color="auto"/>
            </w:tcBorders>
          </w:tcPr>
          <w:p w14:paraId="7B45784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12.174</w:t>
            </w:r>
          </w:p>
        </w:tc>
        <w:tc>
          <w:tcPr>
            <w:tcW w:w="755" w:type="dxa"/>
            <w:tcBorders>
              <w:top w:val="single" w:sz="24" w:space="0" w:color="auto"/>
            </w:tcBorders>
          </w:tcPr>
          <w:p w14:paraId="3323BE3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8.366</w:t>
            </w:r>
          </w:p>
        </w:tc>
        <w:tc>
          <w:tcPr>
            <w:tcW w:w="819" w:type="dxa"/>
            <w:tcBorders>
              <w:top w:val="single" w:sz="24" w:space="0" w:color="auto"/>
            </w:tcBorders>
          </w:tcPr>
          <w:p w14:paraId="7D443071"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30.429</w:t>
            </w:r>
          </w:p>
        </w:tc>
        <w:tc>
          <w:tcPr>
            <w:tcW w:w="819" w:type="dxa"/>
            <w:tcBorders>
              <w:top w:val="single" w:sz="24" w:space="0" w:color="auto"/>
            </w:tcBorders>
          </w:tcPr>
          <w:p w14:paraId="3C036CAA"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6.818</w:t>
            </w:r>
          </w:p>
        </w:tc>
        <w:tc>
          <w:tcPr>
            <w:tcW w:w="819" w:type="dxa"/>
            <w:tcBorders>
              <w:top w:val="single" w:sz="24" w:space="0" w:color="auto"/>
            </w:tcBorders>
          </w:tcPr>
          <w:p w14:paraId="6A6C9B49"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25.151</w:t>
            </w:r>
          </w:p>
        </w:tc>
        <w:tc>
          <w:tcPr>
            <w:tcW w:w="819" w:type="dxa"/>
            <w:tcBorders>
              <w:top w:val="single" w:sz="24" w:space="0" w:color="auto"/>
            </w:tcBorders>
          </w:tcPr>
          <w:p w14:paraId="638E1E14"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20.450</w:t>
            </w:r>
          </w:p>
        </w:tc>
        <w:tc>
          <w:tcPr>
            <w:tcW w:w="867" w:type="dxa"/>
            <w:tcBorders>
              <w:top w:val="single" w:sz="24" w:space="0" w:color="auto"/>
              <w:right w:val="single" w:sz="24" w:space="0" w:color="auto"/>
            </w:tcBorders>
          </w:tcPr>
          <w:p w14:paraId="5E24C7F2"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68.891</w:t>
            </w:r>
          </w:p>
        </w:tc>
      </w:tr>
      <w:tr w:rsidR="00922765" w:rsidRPr="00BC1B43" w14:paraId="104B10FC" w14:textId="77777777" w:rsidTr="00922765">
        <w:tc>
          <w:tcPr>
            <w:tcW w:w="1067" w:type="dxa"/>
            <w:tcBorders>
              <w:left w:val="single" w:sz="24" w:space="0" w:color="auto"/>
            </w:tcBorders>
          </w:tcPr>
          <w:p w14:paraId="525F572C" w14:textId="69879656" w:rsidR="00922765" w:rsidRPr="00BC1B43" w:rsidRDefault="00922765" w:rsidP="00DF4660">
            <w:pPr>
              <w:rPr>
                <w:kern w:val="2"/>
                <w:sz w:val="18"/>
                <w:szCs w:val="18"/>
                <w14:ligatures w14:val="standardContextual"/>
              </w:rPr>
            </w:pPr>
            <w:r w:rsidRPr="00BC1B43">
              <w:rPr>
                <w:kern w:val="2"/>
                <w:sz w:val="18"/>
                <w:szCs w:val="18"/>
                <w14:ligatures w14:val="standardContextual"/>
              </w:rPr>
              <w:t>Delež</w:t>
            </w:r>
          </w:p>
        </w:tc>
        <w:tc>
          <w:tcPr>
            <w:tcW w:w="920" w:type="dxa"/>
          </w:tcPr>
          <w:p w14:paraId="2EA0070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3,1%</w:t>
            </w:r>
          </w:p>
        </w:tc>
        <w:tc>
          <w:tcPr>
            <w:tcW w:w="709" w:type="dxa"/>
          </w:tcPr>
          <w:p w14:paraId="4C3B764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w:t>
            </w:r>
          </w:p>
        </w:tc>
        <w:tc>
          <w:tcPr>
            <w:tcW w:w="767" w:type="dxa"/>
          </w:tcPr>
          <w:p w14:paraId="20358BF7"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22,6%</w:t>
            </w:r>
          </w:p>
        </w:tc>
        <w:tc>
          <w:tcPr>
            <w:tcW w:w="827" w:type="dxa"/>
          </w:tcPr>
          <w:p w14:paraId="4147341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17,7%</w:t>
            </w:r>
          </w:p>
        </w:tc>
        <w:tc>
          <w:tcPr>
            <w:tcW w:w="755" w:type="dxa"/>
          </w:tcPr>
          <w:p w14:paraId="63A6E48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40,9%</w:t>
            </w:r>
          </w:p>
        </w:tc>
        <w:tc>
          <w:tcPr>
            <w:tcW w:w="819" w:type="dxa"/>
          </w:tcPr>
          <w:p w14:paraId="149AA88D"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44,2%</w:t>
            </w:r>
          </w:p>
        </w:tc>
        <w:tc>
          <w:tcPr>
            <w:tcW w:w="819" w:type="dxa"/>
          </w:tcPr>
          <w:p w14:paraId="0C40ECF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33,3%</w:t>
            </w:r>
          </w:p>
        </w:tc>
        <w:tc>
          <w:tcPr>
            <w:tcW w:w="819" w:type="dxa"/>
          </w:tcPr>
          <w:p w14:paraId="31CF54A3"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36,5%</w:t>
            </w:r>
          </w:p>
        </w:tc>
        <w:tc>
          <w:tcPr>
            <w:tcW w:w="819" w:type="dxa"/>
          </w:tcPr>
          <w:p w14:paraId="79EEBEB0"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c>
          <w:tcPr>
            <w:tcW w:w="867" w:type="dxa"/>
            <w:tcBorders>
              <w:right w:val="single" w:sz="24" w:space="0" w:color="auto"/>
            </w:tcBorders>
          </w:tcPr>
          <w:p w14:paraId="57165F18"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100%</w:t>
            </w:r>
          </w:p>
        </w:tc>
      </w:tr>
      <w:tr w:rsidR="00922765" w:rsidRPr="00BC1B43" w14:paraId="2F2ECD8E" w14:textId="77777777" w:rsidTr="00922765">
        <w:tc>
          <w:tcPr>
            <w:tcW w:w="1067" w:type="dxa"/>
            <w:tcBorders>
              <w:left w:val="single" w:sz="24" w:space="0" w:color="auto"/>
              <w:bottom w:val="single" w:sz="24" w:space="0" w:color="auto"/>
            </w:tcBorders>
          </w:tcPr>
          <w:p w14:paraId="2AD7514A" w14:textId="19E70DE3" w:rsidR="00922765" w:rsidRPr="00BC1B43" w:rsidRDefault="00922765" w:rsidP="00DF4660">
            <w:pPr>
              <w:rPr>
                <w:kern w:val="2"/>
                <w:sz w:val="18"/>
                <w:szCs w:val="18"/>
                <w14:ligatures w14:val="standardContextual"/>
              </w:rPr>
            </w:pPr>
            <w:r w:rsidRPr="00BC1B43">
              <w:rPr>
                <w:kern w:val="2"/>
                <w:sz w:val="18"/>
                <w:szCs w:val="18"/>
                <w14:ligatures w14:val="standardContextual"/>
              </w:rPr>
              <w:t>% skupaj</w:t>
            </w:r>
          </w:p>
        </w:tc>
        <w:tc>
          <w:tcPr>
            <w:tcW w:w="920" w:type="dxa"/>
            <w:tcBorders>
              <w:bottom w:val="single" w:sz="24" w:space="0" w:color="auto"/>
            </w:tcBorders>
          </w:tcPr>
          <w:p w14:paraId="21565123" w14:textId="77777777" w:rsidR="00922765" w:rsidRPr="00BC1B43" w:rsidRDefault="00922765" w:rsidP="00DF4660">
            <w:pPr>
              <w:rPr>
                <w:kern w:val="2"/>
                <w:sz w:val="18"/>
                <w:szCs w:val="18"/>
                <w14:ligatures w14:val="standardContextual"/>
              </w:rPr>
            </w:pPr>
          </w:p>
        </w:tc>
        <w:tc>
          <w:tcPr>
            <w:tcW w:w="709" w:type="dxa"/>
            <w:tcBorders>
              <w:bottom w:val="single" w:sz="24" w:space="0" w:color="auto"/>
            </w:tcBorders>
            <w:shd w:val="clear" w:color="auto" w:fill="FFFF00"/>
          </w:tcPr>
          <w:p w14:paraId="0773699C"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w:t>
            </w:r>
          </w:p>
        </w:tc>
        <w:tc>
          <w:tcPr>
            <w:tcW w:w="767" w:type="dxa"/>
            <w:tcBorders>
              <w:bottom w:val="single" w:sz="24" w:space="0" w:color="auto"/>
            </w:tcBorders>
          </w:tcPr>
          <w:p w14:paraId="71A73A7E" w14:textId="77777777" w:rsidR="00922765" w:rsidRPr="00BC1B43" w:rsidRDefault="00922765" w:rsidP="00DF4660">
            <w:pPr>
              <w:rPr>
                <w:kern w:val="2"/>
                <w:sz w:val="18"/>
                <w:szCs w:val="18"/>
                <w14:ligatures w14:val="standardContextual"/>
              </w:rPr>
            </w:pPr>
          </w:p>
        </w:tc>
        <w:tc>
          <w:tcPr>
            <w:tcW w:w="827" w:type="dxa"/>
            <w:tcBorders>
              <w:bottom w:val="single" w:sz="24" w:space="0" w:color="auto"/>
            </w:tcBorders>
            <w:shd w:val="clear" w:color="auto" w:fill="E1E0D3" w:themeFill="accent6" w:themeFillTint="66"/>
          </w:tcPr>
          <w:p w14:paraId="377BF626"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16,7%</w:t>
            </w:r>
          </w:p>
        </w:tc>
        <w:tc>
          <w:tcPr>
            <w:tcW w:w="755" w:type="dxa"/>
            <w:tcBorders>
              <w:bottom w:val="single" w:sz="24" w:space="0" w:color="auto"/>
            </w:tcBorders>
          </w:tcPr>
          <w:p w14:paraId="299EEBBE"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A3DBFF"/>
          </w:tcPr>
          <w:p w14:paraId="50C6ACFE"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41,7%</w:t>
            </w:r>
          </w:p>
        </w:tc>
        <w:tc>
          <w:tcPr>
            <w:tcW w:w="819" w:type="dxa"/>
            <w:tcBorders>
              <w:bottom w:val="single" w:sz="24" w:space="0" w:color="auto"/>
            </w:tcBorders>
          </w:tcPr>
          <w:p w14:paraId="70E7655C" w14:textId="77777777" w:rsidR="00922765" w:rsidRPr="00BC1B43" w:rsidRDefault="00922765" w:rsidP="00DF4660">
            <w:pPr>
              <w:rPr>
                <w:kern w:val="2"/>
                <w:sz w:val="18"/>
                <w:szCs w:val="18"/>
                <w14:ligatures w14:val="standardContextual"/>
              </w:rPr>
            </w:pPr>
          </w:p>
        </w:tc>
        <w:tc>
          <w:tcPr>
            <w:tcW w:w="819" w:type="dxa"/>
            <w:tcBorders>
              <w:bottom w:val="single" w:sz="24" w:space="0" w:color="auto"/>
            </w:tcBorders>
            <w:shd w:val="clear" w:color="auto" w:fill="989AAC" w:themeFill="accent4"/>
          </w:tcPr>
          <w:p w14:paraId="7828797F" w14:textId="77777777" w:rsidR="00922765" w:rsidRPr="00BC1B43" w:rsidRDefault="00922765" w:rsidP="00DF4660">
            <w:pPr>
              <w:rPr>
                <w:kern w:val="2"/>
                <w:sz w:val="18"/>
                <w:szCs w:val="18"/>
                <w14:ligatures w14:val="standardContextual"/>
              </w:rPr>
            </w:pPr>
            <w:r w:rsidRPr="00BC1B43">
              <w:rPr>
                <w:kern w:val="2"/>
                <w:sz w:val="18"/>
                <w:szCs w:val="18"/>
                <w14:ligatures w14:val="standardContextual"/>
              </w:rPr>
              <w:t>34,5%</w:t>
            </w:r>
          </w:p>
        </w:tc>
        <w:tc>
          <w:tcPr>
            <w:tcW w:w="819" w:type="dxa"/>
            <w:tcBorders>
              <w:bottom w:val="single" w:sz="24" w:space="0" w:color="auto"/>
            </w:tcBorders>
          </w:tcPr>
          <w:p w14:paraId="43C9FFBD" w14:textId="77777777" w:rsidR="00922765" w:rsidRPr="00BC1B43" w:rsidRDefault="00922765" w:rsidP="00DF4660">
            <w:pPr>
              <w:rPr>
                <w:kern w:val="2"/>
                <w:sz w:val="18"/>
                <w:szCs w:val="18"/>
                <w14:ligatures w14:val="standardContextual"/>
              </w:rPr>
            </w:pPr>
          </w:p>
        </w:tc>
        <w:tc>
          <w:tcPr>
            <w:tcW w:w="867" w:type="dxa"/>
            <w:tcBorders>
              <w:bottom w:val="single" w:sz="24" w:space="0" w:color="auto"/>
              <w:right w:val="single" w:sz="24" w:space="0" w:color="auto"/>
            </w:tcBorders>
          </w:tcPr>
          <w:p w14:paraId="3764C037" w14:textId="77777777" w:rsidR="00922765" w:rsidRPr="00BC1B43" w:rsidRDefault="00922765" w:rsidP="00C22530">
            <w:pPr>
              <w:keepNext/>
              <w:rPr>
                <w:kern w:val="2"/>
                <w:sz w:val="18"/>
                <w:szCs w:val="18"/>
                <w14:ligatures w14:val="standardContextual"/>
              </w:rPr>
            </w:pPr>
          </w:p>
        </w:tc>
      </w:tr>
    </w:tbl>
    <w:p w14:paraId="71DE0F6C" w14:textId="4FB0BF40" w:rsidR="00C22530" w:rsidRDefault="00C22530">
      <w:pPr>
        <w:pStyle w:val="Napis"/>
      </w:pPr>
      <w:bookmarkStart w:id="83" w:name="_Toc161747835"/>
      <w:bookmarkStart w:id="84" w:name="_Toc156999548"/>
      <w:r>
        <w:t xml:space="preserve">Tabela </w:t>
      </w:r>
      <w:fldSimple w:instr=" SEQ Tabela \* ARABIC ">
        <w:r w:rsidR="00A972AC">
          <w:rPr>
            <w:noProof/>
          </w:rPr>
          <w:t>6</w:t>
        </w:r>
      </w:fldSimple>
      <w:r>
        <w:t>: Analiza srednješolskega izobraževanja</w:t>
      </w:r>
      <w:r>
        <w:rPr>
          <w:rStyle w:val="Sprotnaopomba-sklic"/>
        </w:rPr>
        <w:footnoteReference w:id="29"/>
      </w:r>
      <w:bookmarkEnd w:id="83"/>
    </w:p>
    <w:bookmarkEnd w:id="84"/>
    <w:p w14:paraId="00FEF41A" w14:textId="77777777" w:rsidR="00DD4B88" w:rsidRPr="00922765" w:rsidRDefault="00DD4B88" w:rsidP="00D74821">
      <w:pPr>
        <w:jc w:val="both"/>
        <w:rPr>
          <w:rStyle w:val="Naslov4Znak"/>
          <w:rFonts w:asciiTheme="minorHAnsi" w:hAnsiTheme="minorHAnsi" w:cstheme="minorHAnsi"/>
          <w:i w:val="0"/>
          <w:iCs w:val="0"/>
          <w:color w:val="auto"/>
          <w:sz w:val="24"/>
          <w:szCs w:val="24"/>
          <w:lang w:val="en-GB"/>
        </w:rPr>
      </w:pPr>
    </w:p>
    <w:p w14:paraId="0CF0168D" w14:textId="7D40F0C1" w:rsidR="00977EF9" w:rsidRPr="00977EF9" w:rsidRDefault="00977EF9" w:rsidP="00977EF9">
      <w:pPr>
        <w:jc w:val="both"/>
        <w:rPr>
          <w:rFonts w:cstheme="minorHAnsi"/>
          <w:sz w:val="24"/>
          <w:szCs w:val="24"/>
        </w:rPr>
      </w:pPr>
      <w:r w:rsidRPr="00977EF9">
        <w:rPr>
          <w:rFonts w:cstheme="minorHAnsi"/>
          <w:sz w:val="24"/>
          <w:szCs w:val="24"/>
        </w:rPr>
        <w:t>V šolskem letu 2019/2020 je na dan 15. 9. 2019 srednješolske programe izvajalo 123 zavodov, od tega 117 srednjih šol in 6 vzgojno-izobraževalnih zavodov, kjer se izvajajo srednješolski programi za dijake s posebnimi potrebami. Med srednjimi šolami je 6 zasebnih šol. Šolskih centrov je 17, gimnazij 40, v to število je vključenih tudi 6 zasebni</w:t>
      </w:r>
      <w:r w:rsidR="00BC1B43">
        <w:rPr>
          <w:rFonts w:cstheme="minorHAnsi"/>
          <w:sz w:val="24"/>
          <w:szCs w:val="24"/>
        </w:rPr>
        <w:t>h</w:t>
      </w:r>
      <w:r w:rsidRPr="00977EF9">
        <w:rPr>
          <w:rFonts w:cstheme="minorHAnsi"/>
          <w:sz w:val="24"/>
          <w:szCs w:val="24"/>
        </w:rPr>
        <w:t>. Srednješolsko izobraževanje manjšin se izvaja na 4 šolah, treh za italijansko skupnost in eni za madžarsko skupnost.</w:t>
      </w:r>
    </w:p>
    <w:p w14:paraId="4C9DC63C" w14:textId="77777777" w:rsidR="00977EF9" w:rsidRPr="00977EF9" w:rsidRDefault="00977EF9" w:rsidP="00977EF9">
      <w:pPr>
        <w:jc w:val="both"/>
        <w:rPr>
          <w:rFonts w:cstheme="minorHAnsi"/>
          <w:sz w:val="24"/>
          <w:szCs w:val="24"/>
        </w:rPr>
      </w:pPr>
      <w:r w:rsidRPr="00977EF9">
        <w:rPr>
          <w:rFonts w:cstheme="minorHAnsi"/>
          <w:sz w:val="24"/>
          <w:szCs w:val="24"/>
        </w:rPr>
        <w:t>Vpis v prvi letnik srednješolskega programa je vedno pokazatelj zanimanja mladih za posamezne programe, zato je zanimiva primerjava z vsemi višjimi letniki, saj kaže na prihodnje trende.</w:t>
      </w:r>
    </w:p>
    <w:p w14:paraId="5BCADA51" w14:textId="77777777" w:rsidR="00977EF9" w:rsidRPr="00977EF9" w:rsidRDefault="00977EF9" w:rsidP="00977EF9">
      <w:pPr>
        <w:jc w:val="both"/>
        <w:rPr>
          <w:rFonts w:cstheme="minorHAnsi"/>
          <w:sz w:val="24"/>
          <w:szCs w:val="24"/>
        </w:rPr>
      </w:pPr>
      <w:r w:rsidRPr="00977EF9">
        <w:rPr>
          <w:rFonts w:cstheme="minorHAnsi"/>
          <w:sz w:val="24"/>
          <w:szCs w:val="24"/>
        </w:rPr>
        <w:t>Delež vpisanih v nižje poklicno izobraževanje je stabilen in znaša približno 3 %. Delež vpisanih v ta program se je v primerjavi z vsemi drugimi programi doslej zmanjševal, vendar se je v šolskih letih 2017/2018 in 2018/2019 nekoliko povečal, v šolskem letu 2019/2020 pa ostaja pri nekaj več kot treh odstotkih.</w:t>
      </w:r>
    </w:p>
    <w:p w14:paraId="10262C32" w14:textId="77777777" w:rsidR="00977EF9" w:rsidRPr="00977EF9" w:rsidRDefault="00977EF9" w:rsidP="00977EF9">
      <w:pPr>
        <w:jc w:val="both"/>
        <w:rPr>
          <w:rFonts w:cstheme="minorHAnsi"/>
          <w:sz w:val="24"/>
          <w:szCs w:val="24"/>
        </w:rPr>
      </w:pPr>
      <w:r w:rsidRPr="00977EF9">
        <w:rPr>
          <w:rFonts w:cstheme="minorHAnsi"/>
          <w:sz w:val="24"/>
          <w:szCs w:val="24"/>
        </w:rPr>
        <w:t xml:space="preserve">Delež vpisanih v prvi letnik srednjega poklicnega izobraževanja je upadal do leta 2010/2011, ko se je ta trend obrnil, in tudi od tega leta naprej se je trend upadanja vseh vpisanih v ta program </w:t>
      </w:r>
      <w:r w:rsidRPr="00977EF9">
        <w:rPr>
          <w:rFonts w:cstheme="minorHAnsi"/>
          <w:sz w:val="24"/>
          <w:szCs w:val="24"/>
        </w:rPr>
        <w:lastRenderedPageBreak/>
        <w:t>ustavil in celo nekoliko povečal, vendar v absolutnem smislu ostaja približno enak. V primerjavi s prejšnjim letom se je vpis v prvi letnik nekoliko zmanjšal.</w:t>
      </w:r>
    </w:p>
    <w:p w14:paraId="237A3AAE" w14:textId="77777777" w:rsidR="00977EF9" w:rsidRPr="00977EF9" w:rsidRDefault="00977EF9" w:rsidP="00977EF9">
      <w:pPr>
        <w:jc w:val="both"/>
        <w:rPr>
          <w:rFonts w:cstheme="minorHAnsi"/>
          <w:sz w:val="24"/>
          <w:szCs w:val="24"/>
        </w:rPr>
      </w:pPr>
      <w:r w:rsidRPr="00977EF9">
        <w:rPr>
          <w:rFonts w:cstheme="minorHAnsi"/>
          <w:sz w:val="24"/>
          <w:szCs w:val="24"/>
        </w:rPr>
        <w:t>V srednjem tehniškem in strokovnem izobraževanju se je delež dijakov, vpisanih v prvi letnik, v primerjavi s šolskim letom 2017/2018, ko je ta delež znašal 41,3 %, nekoliko zmanjšal. V šolskem letu 2019/2020 ta delež znaša 40,9 %.</w:t>
      </w:r>
    </w:p>
    <w:p w14:paraId="2329E7C0" w14:textId="77777777" w:rsidR="00977EF9" w:rsidRPr="00977EF9" w:rsidRDefault="00977EF9" w:rsidP="00977EF9">
      <w:pPr>
        <w:jc w:val="both"/>
        <w:rPr>
          <w:rFonts w:cstheme="minorHAnsi"/>
          <w:sz w:val="24"/>
          <w:szCs w:val="24"/>
        </w:rPr>
      </w:pPr>
      <w:r w:rsidRPr="00977EF9">
        <w:rPr>
          <w:rFonts w:cstheme="minorHAnsi"/>
          <w:sz w:val="24"/>
          <w:szCs w:val="24"/>
        </w:rPr>
        <w:t>Delež dijakov, vpisanih v prvi letnik srednje šole, se je do šolskega leta 2006/2007 povečeval, po tem letu pa se je vpis zmanjševal vse do šolskega leta 2018/2019, ko se je v primerjavi s prejšnjim šolskim letom nekoliko povečal, in sicer za 0,9 odstotne točke. V šolskem letu 2019/2020 ostaja skoraj na enaki ravni kot v prejšnjem šolskem letu.</w:t>
      </w:r>
    </w:p>
    <w:p w14:paraId="6AF6576E" w14:textId="3C9FD702" w:rsidR="00977EF9" w:rsidRDefault="00977EF9" w:rsidP="00977EF9">
      <w:pPr>
        <w:jc w:val="both"/>
        <w:rPr>
          <w:rFonts w:cstheme="minorHAnsi"/>
          <w:sz w:val="24"/>
          <w:szCs w:val="24"/>
        </w:rPr>
      </w:pPr>
      <w:r w:rsidRPr="00977EF9">
        <w:rPr>
          <w:rFonts w:cstheme="minorHAnsi"/>
          <w:sz w:val="24"/>
          <w:szCs w:val="24"/>
        </w:rPr>
        <w:t>V šolskem letu 2019/2020 je v prvi letnik srednješolskih programov v povprečju vpisanih 28,6 % dijakov, kar je v primerjavi s prejšnjim letom manj</w:t>
      </w:r>
      <w:r w:rsidR="004954B3">
        <w:rPr>
          <w:rFonts w:cstheme="minorHAnsi"/>
          <w:sz w:val="24"/>
          <w:szCs w:val="24"/>
        </w:rPr>
        <w:t>.</w:t>
      </w:r>
      <w:r w:rsidR="00C22530">
        <w:rPr>
          <w:rStyle w:val="Sprotnaopomba-sklic"/>
          <w:rFonts w:cstheme="minorHAnsi"/>
          <w:sz w:val="24"/>
          <w:szCs w:val="24"/>
        </w:rPr>
        <w:footnoteReference w:id="30"/>
      </w:r>
    </w:p>
    <w:p w14:paraId="208FBCA5" w14:textId="77777777" w:rsidR="00977EF9" w:rsidRDefault="00977EF9" w:rsidP="00977EF9">
      <w:pPr>
        <w:jc w:val="both"/>
        <w:rPr>
          <w:rFonts w:cstheme="minorHAnsi"/>
          <w:sz w:val="24"/>
          <w:szCs w:val="24"/>
        </w:rPr>
      </w:pPr>
      <w:r w:rsidRPr="00977EF9">
        <w:rPr>
          <w:rFonts w:cstheme="minorHAnsi"/>
          <w:sz w:val="24"/>
          <w:szCs w:val="24"/>
        </w:rPr>
        <w:t>Publikacija z naslovom "Priporočila za izvajanje možnosti izvajanja izobraževanja za deficitarne poklice v podnormativnih oddelkih" je nastala v sodelovanju s Centrom za poklicno izobraževanje. Nastala je v okviru projekta ESS "Učinkovito izvajanje izobraževalnih programov in zagotavljanje kakovosti 2010-2012", natančneje v okviru aktivnosti "Razvoj izvedbenega kurikula". Razvoj te publikacije je bil omogočen s skupnimi sredstvi Evropskega socialnega sklada Evropske unije in Ministrstva za izobraževanje, znanost, kulturo in šport.</w:t>
      </w:r>
    </w:p>
    <w:p w14:paraId="76255822" w14:textId="40DE05C2" w:rsidR="00977EF9" w:rsidRPr="00977EF9" w:rsidRDefault="00977EF9" w:rsidP="00977EF9">
      <w:pPr>
        <w:jc w:val="both"/>
        <w:rPr>
          <w:rFonts w:cstheme="minorHAnsi"/>
          <w:sz w:val="24"/>
          <w:szCs w:val="24"/>
        </w:rPr>
      </w:pPr>
      <w:r w:rsidRPr="00977EF9">
        <w:rPr>
          <w:rFonts w:cstheme="minorHAnsi"/>
          <w:sz w:val="24"/>
          <w:szCs w:val="24"/>
        </w:rPr>
        <w:t xml:space="preserve">Ta pobuda je bila del operativnega programa za razvoj človeških virov, ki je trajal od leta 2008 do 2013. Usklajena je bila z razvojnimi prednostnimi nalogami "Razvoj človeških virov in vseživljenjskega učenja" s posebnim poudarkom na prednostni usmeritvi "Izboljšanje kakovosti in učinkovitosti sistemov izobraževanja in usposabljanja". </w:t>
      </w:r>
    </w:p>
    <w:p w14:paraId="1D8C098A" w14:textId="1A9C6775" w:rsidR="00977EF9" w:rsidRPr="00977EF9" w:rsidRDefault="00BC1B43" w:rsidP="00977EF9">
      <w:pPr>
        <w:jc w:val="both"/>
        <w:rPr>
          <w:rFonts w:cstheme="minorHAnsi"/>
          <w:sz w:val="24"/>
          <w:szCs w:val="24"/>
        </w:rPr>
      </w:pPr>
      <w:r w:rsidRPr="00BC1B43">
        <w:rPr>
          <w:rFonts w:cstheme="minorHAnsi"/>
          <w:sz w:val="24"/>
          <w:szCs w:val="24"/>
        </w:rPr>
        <w:t>U</w:t>
      </w:r>
      <w:r w:rsidR="00977EF9" w:rsidRPr="00BC1B43">
        <w:rPr>
          <w:rFonts w:cstheme="minorHAnsi"/>
          <w:sz w:val="24"/>
          <w:szCs w:val="24"/>
        </w:rPr>
        <w:t>pad</w:t>
      </w:r>
      <w:r w:rsidR="00977EF9" w:rsidRPr="00977EF9">
        <w:rPr>
          <w:rFonts w:cstheme="minorHAnsi"/>
          <w:sz w:val="24"/>
          <w:szCs w:val="24"/>
        </w:rPr>
        <w:t xml:space="preserve"> vpisa v srednješolske izobraževalne programe, zlasti na tehničnih področjih, je sprožil zaskrbljenost zaradi vse manjšega zanimanja mladih za poklicno in strokovno izobraževanje. Ta trend je zaskrbljujoč glede na vse večje povpraševanje po kvalificiranih delavcih v znanstvenih in tehnoloških sektorjih. Osnovni cilj te raziskave je bil raziskati možnost razvoja izvedbenega modela za kombinirano izvajanje programov srednjega poklicnega izobraževanja (SPI), programov srednjega strokovnega izobraževanja (SSI) in programov poklicno-tehniškega izobraževanja (PTI). Cilj raziskave je bil predlagati rešitve in alternative za financiranje manjših, podnormativnih skupin znotraj teh kombiniranih izobraževalnih programov.</w:t>
      </w:r>
    </w:p>
    <w:p w14:paraId="47E5BDAA" w14:textId="4544BF43" w:rsidR="00977EF9" w:rsidRPr="00977EF9" w:rsidRDefault="00977EF9" w:rsidP="00977EF9">
      <w:pPr>
        <w:jc w:val="both"/>
        <w:rPr>
          <w:rFonts w:cstheme="minorHAnsi"/>
          <w:sz w:val="24"/>
          <w:szCs w:val="24"/>
        </w:rPr>
      </w:pPr>
      <w:r w:rsidRPr="00977EF9">
        <w:rPr>
          <w:rFonts w:cstheme="minorHAnsi"/>
          <w:sz w:val="24"/>
          <w:szCs w:val="24"/>
        </w:rPr>
        <w:t>Raziskava se je posebej osredotočila na področji strojništva in gradbeništva v srednjem poklicnem izobraževanju, ki sta bili izbrani zaradi njune stalne pomembnosti in povpraševanja na trgu dela kljub gospodarskim nihanjem in recesijam. Kljub tem izzivom ostajajo zaposlitvene možnosti na teh področjih za iskalce zaposlitve ugodne.</w:t>
      </w:r>
    </w:p>
    <w:p w14:paraId="53A9FC4C" w14:textId="77777777" w:rsidR="00977EF9" w:rsidRPr="00977EF9" w:rsidRDefault="00977EF9" w:rsidP="00977EF9">
      <w:pPr>
        <w:jc w:val="both"/>
        <w:rPr>
          <w:rFonts w:cstheme="minorHAnsi"/>
          <w:sz w:val="24"/>
          <w:szCs w:val="24"/>
        </w:rPr>
      </w:pPr>
      <w:r w:rsidRPr="00977EF9">
        <w:rPr>
          <w:rFonts w:cstheme="minorHAnsi"/>
          <w:sz w:val="24"/>
          <w:szCs w:val="24"/>
        </w:rPr>
        <w:t xml:space="preserve">Študija vključuje priporočila za izvajanje izobraževalnih programov na teh področjih in preučuje možne kombinacije s programi na drugih tehničnih in strokovnih področjih na različnih ravneh </w:t>
      </w:r>
      <w:r w:rsidRPr="00977EF9">
        <w:rPr>
          <w:rFonts w:cstheme="minorHAnsi"/>
          <w:sz w:val="24"/>
          <w:szCs w:val="24"/>
        </w:rPr>
        <w:lastRenderedPageBreak/>
        <w:t>izobraževanja. Cilj je odpraviti pomanjkanje kvalificirane delovne sile in spodbuditi več študentov, da se odločijo za poklicno pot v teh pomembnih panogah.</w:t>
      </w:r>
    </w:p>
    <w:p w14:paraId="16C071C8" w14:textId="796A4574" w:rsidR="00977EF9" w:rsidRPr="00977EF9" w:rsidRDefault="00977EF9" w:rsidP="00977EF9">
      <w:pPr>
        <w:jc w:val="both"/>
        <w:rPr>
          <w:rFonts w:cstheme="minorHAnsi"/>
          <w:sz w:val="24"/>
          <w:szCs w:val="24"/>
        </w:rPr>
      </w:pPr>
      <w:r w:rsidRPr="00977EF9">
        <w:rPr>
          <w:rFonts w:cstheme="minorHAnsi"/>
          <w:sz w:val="24"/>
          <w:szCs w:val="24"/>
        </w:rPr>
        <w:t>Priporočila za izvajanje izobraževanja v podnormativnih oddelkih so namenjena doseganju več ključnih ciljev:</w:t>
      </w:r>
    </w:p>
    <w:p w14:paraId="6FD9B921" w14:textId="567E0AEC"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Ohraniti izobraževanje za poklice z majhnim vpisom in zagotoviti, da se ti poklici nadaljujejo kljub omejenemu zanimanju.</w:t>
      </w:r>
    </w:p>
    <w:p w14:paraId="0EA01F07" w14:textId="1A414F33"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Oskrbeti trg dela z usposobljenim kadrom v poklicih, ki jih primanjkuje.</w:t>
      </w:r>
    </w:p>
    <w:p w14:paraId="2FD302B8" w14:textId="4767C409"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Zagotoviti, da imajo vsi zainteresirani posamezniki možnost pridobiti želeno poklicno usposabljanje ali izobrazbo.</w:t>
      </w:r>
    </w:p>
    <w:p w14:paraId="4D1C2901" w14:textId="14118337"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Analizira</w:t>
      </w:r>
      <w:r w:rsidR="005724ED">
        <w:rPr>
          <w:rFonts w:cstheme="minorHAnsi"/>
          <w:sz w:val="24"/>
          <w:szCs w:val="24"/>
        </w:rPr>
        <w:t>ti</w:t>
      </w:r>
      <w:r w:rsidRPr="00977EF9">
        <w:rPr>
          <w:rFonts w:cstheme="minorHAnsi"/>
          <w:sz w:val="24"/>
          <w:szCs w:val="24"/>
        </w:rPr>
        <w:t xml:space="preserve"> izvedljivost izvajanja več izobraževalnih programov v enem letu v združenih oddelkih.</w:t>
      </w:r>
    </w:p>
    <w:p w14:paraId="4C5DF53D" w14:textId="06E0BD43"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Opredeli</w:t>
      </w:r>
      <w:r w:rsidR="005724ED">
        <w:rPr>
          <w:rFonts w:cstheme="minorHAnsi"/>
          <w:sz w:val="24"/>
          <w:szCs w:val="24"/>
        </w:rPr>
        <w:t>ti</w:t>
      </w:r>
      <w:r w:rsidRPr="00977EF9">
        <w:rPr>
          <w:rFonts w:cstheme="minorHAnsi"/>
          <w:sz w:val="24"/>
          <w:szCs w:val="24"/>
        </w:rPr>
        <w:t xml:space="preserve"> skupna izhodišča za povezovanje izvedbenih učnih načrtov v več programih.</w:t>
      </w:r>
    </w:p>
    <w:p w14:paraId="4B95F1E3" w14:textId="4FE1C66F"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Razi</w:t>
      </w:r>
      <w:r w:rsidR="005724ED">
        <w:rPr>
          <w:rFonts w:cstheme="minorHAnsi"/>
          <w:sz w:val="24"/>
          <w:szCs w:val="24"/>
        </w:rPr>
        <w:t>skati</w:t>
      </w:r>
      <w:r w:rsidRPr="00977EF9">
        <w:rPr>
          <w:rFonts w:cstheme="minorHAnsi"/>
          <w:sz w:val="24"/>
          <w:szCs w:val="24"/>
        </w:rPr>
        <w:t xml:space="preserve"> možnost združitve ali skupnega izvajanja splošnih izobraževalnih komponent teh programov.</w:t>
      </w:r>
    </w:p>
    <w:p w14:paraId="526D6B4E" w14:textId="791362DD"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Preučit</w:t>
      </w:r>
      <w:r w:rsidR="005724ED">
        <w:rPr>
          <w:rFonts w:cstheme="minorHAnsi"/>
          <w:sz w:val="24"/>
          <w:szCs w:val="24"/>
        </w:rPr>
        <w:t>i</w:t>
      </w:r>
      <w:r w:rsidRPr="00977EF9">
        <w:rPr>
          <w:rFonts w:cstheme="minorHAnsi"/>
          <w:sz w:val="24"/>
          <w:szCs w:val="24"/>
        </w:rPr>
        <w:t xml:space="preserve"> možnosti za skupno izvajanje osnovnih strokovnih modulov na področju strojništva in gradbeništva.</w:t>
      </w:r>
    </w:p>
    <w:p w14:paraId="4ABA6102" w14:textId="4F0C1A92"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Določit</w:t>
      </w:r>
      <w:r w:rsidR="005724ED">
        <w:rPr>
          <w:rFonts w:cstheme="minorHAnsi"/>
          <w:sz w:val="24"/>
          <w:szCs w:val="24"/>
        </w:rPr>
        <w:t>i</w:t>
      </w:r>
      <w:r w:rsidRPr="00977EF9">
        <w:rPr>
          <w:rFonts w:cstheme="minorHAnsi"/>
          <w:sz w:val="24"/>
          <w:szCs w:val="24"/>
        </w:rPr>
        <w:t xml:space="preserve"> obseg posebnih poklicnih kompetenc, ki se zahtevajo za vsak program.</w:t>
      </w:r>
    </w:p>
    <w:p w14:paraId="6B28631D" w14:textId="048D803E"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Ocenit</w:t>
      </w:r>
      <w:r w:rsidR="005724ED">
        <w:rPr>
          <w:rFonts w:cstheme="minorHAnsi"/>
          <w:sz w:val="24"/>
          <w:szCs w:val="24"/>
        </w:rPr>
        <w:t>i</w:t>
      </w:r>
      <w:r w:rsidRPr="00977EF9">
        <w:rPr>
          <w:rFonts w:cstheme="minorHAnsi"/>
          <w:sz w:val="24"/>
          <w:szCs w:val="24"/>
        </w:rPr>
        <w:t xml:space="preserve"> možnosti za delno izvajanje strokovnih modulov v delovnem okolju.</w:t>
      </w:r>
    </w:p>
    <w:p w14:paraId="076F4421" w14:textId="6BCE563A"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Omogočiti pridobivanje specializiranega znanja z izbirnimi strokovnimi moduli, moduli odprtega kurikula in praktičnim izobraževanjem.</w:t>
      </w:r>
    </w:p>
    <w:p w14:paraId="39D1E295" w14:textId="6035408B" w:rsidR="00977EF9" w:rsidRPr="00977EF9" w:rsidRDefault="00977EF9" w:rsidP="00977EF9">
      <w:pPr>
        <w:pStyle w:val="Odstavekseznama"/>
        <w:numPr>
          <w:ilvl w:val="1"/>
          <w:numId w:val="14"/>
        </w:numPr>
        <w:jc w:val="both"/>
        <w:rPr>
          <w:rFonts w:cstheme="minorHAnsi"/>
          <w:sz w:val="24"/>
          <w:szCs w:val="24"/>
        </w:rPr>
      </w:pPr>
      <w:r w:rsidRPr="00977EF9">
        <w:rPr>
          <w:rFonts w:cstheme="minorHAnsi"/>
          <w:sz w:val="24"/>
          <w:szCs w:val="24"/>
        </w:rPr>
        <w:t>Spodbuja</w:t>
      </w:r>
      <w:r w:rsidR="005724ED">
        <w:rPr>
          <w:rFonts w:cstheme="minorHAnsi"/>
          <w:sz w:val="24"/>
          <w:szCs w:val="24"/>
        </w:rPr>
        <w:t>ti</w:t>
      </w:r>
      <w:r w:rsidRPr="00977EF9">
        <w:rPr>
          <w:rFonts w:cstheme="minorHAnsi"/>
          <w:sz w:val="24"/>
          <w:szCs w:val="24"/>
        </w:rPr>
        <w:t xml:space="preserve"> šole k uporabi skupinskih in individualnih izobraževalnih metod, vključno s konsolidiranimi učnimi pristopi</w:t>
      </w:r>
      <w:r w:rsidR="002260EA">
        <w:rPr>
          <w:rFonts w:cstheme="minorHAnsi"/>
          <w:sz w:val="24"/>
          <w:szCs w:val="24"/>
        </w:rPr>
        <w:t>.</w:t>
      </w:r>
      <w:r w:rsidR="002260EA">
        <w:rPr>
          <w:rStyle w:val="Sprotnaopomba-sklic"/>
          <w:rFonts w:cstheme="minorHAnsi"/>
          <w:sz w:val="24"/>
          <w:szCs w:val="24"/>
        </w:rPr>
        <w:footnoteReference w:id="31"/>
      </w:r>
    </w:p>
    <w:p w14:paraId="5003980E" w14:textId="77777777" w:rsidR="00111B67" w:rsidRPr="00977EF9" w:rsidRDefault="00111B67" w:rsidP="00977EF9">
      <w:pPr>
        <w:jc w:val="both"/>
        <w:rPr>
          <w:rFonts w:cstheme="minorHAnsi"/>
          <w:sz w:val="24"/>
          <w:szCs w:val="24"/>
        </w:rPr>
      </w:pPr>
    </w:p>
    <w:p w14:paraId="0737E2DE" w14:textId="77777777" w:rsidR="00977EF9" w:rsidRPr="00111B67" w:rsidRDefault="00977EF9" w:rsidP="00977EF9">
      <w:pPr>
        <w:jc w:val="both"/>
        <w:rPr>
          <w:rFonts w:cstheme="minorHAnsi"/>
          <w:b/>
          <w:bCs/>
          <w:sz w:val="24"/>
          <w:szCs w:val="24"/>
        </w:rPr>
      </w:pPr>
      <w:r w:rsidRPr="00111B67">
        <w:rPr>
          <w:rFonts w:cstheme="minorHAnsi"/>
          <w:b/>
          <w:bCs/>
          <w:sz w:val="24"/>
          <w:szCs w:val="24"/>
        </w:rPr>
        <w:t>Priporočila za izvajanje</w:t>
      </w:r>
    </w:p>
    <w:p w14:paraId="5783107A" w14:textId="666D748C" w:rsidR="00977EF9" w:rsidRPr="00977EF9" w:rsidRDefault="00977EF9" w:rsidP="00977EF9">
      <w:pPr>
        <w:jc w:val="both"/>
        <w:rPr>
          <w:rFonts w:cstheme="minorHAnsi"/>
          <w:sz w:val="24"/>
          <w:szCs w:val="24"/>
        </w:rPr>
      </w:pPr>
      <w:r w:rsidRPr="00977EF9">
        <w:rPr>
          <w:rFonts w:cstheme="minorHAnsi"/>
          <w:sz w:val="24"/>
          <w:szCs w:val="24"/>
        </w:rPr>
        <w:t xml:space="preserve">Spodbujanju poklicnega in strokovnega izobraževanja je bilo v zadnjih letih namenjeno veliko pozornosti, zlasti pri odpravljanju pomanjkanja usposobljenih delavcev v nekaterih poklicih. Ključna pobuda v teh prizadevanjih je ustanovitev nacionalne skupine strokovnjakov PSI, znane kot "skupina za poklicno izobraževanje in usposabljanje". To skupino, ki jo sestavljajo strokovnjaki s področja poklicnega in strokovnega izobraževanja, je </w:t>
      </w:r>
      <w:r w:rsidR="00BC1B43" w:rsidRPr="00977EF9">
        <w:rPr>
          <w:rFonts w:cstheme="minorHAnsi"/>
          <w:sz w:val="24"/>
          <w:szCs w:val="24"/>
        </w:rPr>
        <w:t>leta 2021</w:t>
      </w:r>
      <w:r w:rsidR="00BC1B43">
        <w:rPr>
          <w:rFonts w:cstheme="minorHAnsi"/>
          <w:sz w:val="24"/>
          <w:szCs w:val="24"/>
        </w:rPr>
        <w:t xml:space="preserve"> </w:t>
      </w:r>
      <w:r w:rsidRPr="00977EF9">
        <w:rPr>
          <w:rFonts w:cstheme="minorHAnsi"/>
          <w:sz w:val="24"/>
          <w:szCs w:val="24"/>
        </w:rPr>
        <w:t>ustanovila Evropska komisija, da bi podprla razvoj poklicnega in strokovnega izobraževanja.</w:t>
      </w:r>
    </w:p>
    <w:p w14:paraId="00AF57D5" w14:textId="77777777" w:rsidR="00977EF9" w:rsidRPr="00977EF9" w:rsidRDefault="00977EF9" w:rsidP="00977EF9">
      <w:pPr>
        <w:jc w:val="both"/>
        <w:rPr>
          <w:rFonts w:cstheme="minorHAnsi"/>
          <w:sz w:val="24"/>
          <w:szCs w:val="24"/>
        </w:rPr>
      </w:pPr>
      <w:r w:rsidRPr="00977EF9">
        <w:rPr>
          <w:rFonts w:cstheme="minorHAnsi"/>
          <w:sz w:val="24"/>
          <w:szCs w:val="24"/>
        </w:rPr>
        <w:t>Skupina "VET Team" se osredotoča na deficitarne poklice na področjih, kot so gostinstvo in turizem, gradbeništvo in zdravstvo. Za lažjo izvedbo so bile vzpostavljene posebne spletne strani, ki posameznikom, ki razmišljajo o nadaljnjem izobraževanju na teh področjih, nudijo izčrpne informacije.</w:t>
      </w:r>
    </w:p>
    <w:p w14:paraId="009AAE47" w14:textId="77777777" w:rsidR="00977EF9" w:rsidRPr="00977EF9" w:rsidRDefault="00977EF9" w:rsidP="00977EF9">
      <w:pPr>
        <w:jc w:val="both"/>
        <w:rPr>
          <w:rFonts w:cstheme="minorHAnsi"/>
          <w:sz w:val="24"/>
          <w:szCs w:val="24"/>
        </w:rPr>
      </w:pPr>
      <w:r w:rsidRPr="00977EF9">
        <w:rPr>
          <w:rFonts w:cstheme="minorHAnsi"/>
          <w:sz w:val="24"/>
          <w:szCs w:val="24"/>
        </w:rPr>
        <w:lastRenderedPageBreak/>
        <w:t>Glavni cilj te pobude je povečati privlačnost in konkurenčnost poklicnega in strokovnega izobraževanja s predstavitvijo prednosti in priložnosti, ki jih ti poklici ponujajo. Ciljna publika so mladi, njihovi starši in osnovnošolski svetovalni delavci, zlasti tisti, ki usmerjajo učence 8. in 9. razreda pri izbiri poklica.</w:t>
      </w:r>
    </w:p>
    <w:p w14:paraId="1A851365" w14:textId="37CF3384" w:rsidR="00977EF9" w:rsidRDefault="00977EF9" w:rsidP="00977EF9">
      <w:pPr>
        <w:jc w:val="both"/>
        <w:rPr>
          <w:rFonts w:cstheme="minorHAnsi"/>
          <w:sz w:val="24"/>
          <w:szCs w:val="24"/>
        </w:rPr>
      </w:pPr>
      <w:r w:rsidRPr="00977EF9">
        <w:rPr>
          <w:rFonts w:cstheme="minorHAnsi"/>
          <w:sz w:val="24"/>
          <w:szCs w:val="24"/>
        </w:rPr>
        <w:t>Spletne strani vsebujejo različne vsebine, vključno z zanimivimi dejstvi, razbijanjem mitov, podrobnostmi o posameznih poklicih v posamezni panogi in informacijami o šolah, ki ponujajo ustrezno izobraževanje. Poleg tega izbrane šole učencem ponujajo priložnosti za prakso v Evropi in po svetu</w:t>
      </w:r>
      <w:r w:rsidR="005724ED">
        <w:rPr>
          <w:rFonts w:cstheme="minorHAnsi"/>
          <w:sz w:val="24"/>
          <w:szCs w:val="24"/>
        </w:rPr>
        <w:t xml:space="preserve">, </w:t>
      </w:r>
      <w:r w:rsidRPr="00977EF9">
        <w:rPr>
          <w:rFonts w:cstheme="minorHAnsi"/>
          <w:sz w:val="24"/>
          <w:szCs w:val="24"/>
        </w:rPr>
        <w:t>pedagog</w:t>
      </w:r>
      <w:r w:rsidR="005724ED">
        <w:rPr>
          <w:rFonts w:cstheme="minorHAnsi"/>
          <w:sz w:val="24"/>
          <w:szCs w:val="24"/>
        </w:rPr>
        <w:t>om</w:t>
      </w:r>
      <w:r w:rsidRPr="00977EF9">
        <w:rPr>
          <w:rFonts w:cstheme="minorHAnsi"/>
          <w:sz w:val="24"/>
          <w:szCs w:val="24"/>
        </w:rPr>
        <w:t>, mentorj</w:t>
      </w:r>
      <w:r w:rsidR="005724ED">
        <w:rPr>
          <w:rFonts w:cstheme="minorHAnsi"/>
          <w:sz w:val="24"/>
          <w:szCs w:val="24"/>
        </w:rPr>
        <w:t>em</w:t>
      </w:r>
      <w:r w:rsidRPr="00977EF9">
        <w:rPr>
          <w:rFonts w:cstheme="minorHAnsi"/>
          <w:sz w:val="24"/>
          <w:szCs w:val="24"/>
        </w:rPr>
        <w:t xml:space="preserve"> in vodje</w:t>
      </w:r>
      <w:r w:rsidR="005724ED">
        <w:rPr>
          <w:rFonts w:cstheme="minorHAnsi"/>
          <w:sz w:val="24"/>
          <w:szCs w:val="24"/>
        </w:rPr>
        <w:t>m</w:t>
      </w:r>
      <w:r w:rsidRPr="00977EF9">
        <w:rPr>
          <w:rFonts w:cstheme="minorHAnsi"/>
          <w:sz w:val="24"/>
          <w:szCs w:val="24"/>
        </w:rPr>
        <w:t xml:space="preserve"> šol </w:t>
      </w:r>
      <w:r w:rsidR="005724ED">
        <w:rPr>
          <w:rFonts w:cstheme="minorHAnsi"/>
          <w:sz w:val="24"/>
          <w:szCs w:val="24"/>
        </w:rPr>
        <w:t xml:space="preserve">pa </w:t>
      </w:r>
      <w:r w:rsidRPr="00977EF9">
        <w:rPr>
          <w:rFonts w:cstheme="minorHAnsi"/>
          <w:sz w:val="24"/>
          <w:szCs w:val="24"/>
        </w:rPr>
        <w:t>stalno strokovno usposablja</w:t>
      </w:r>
      <w:r w:rsidR="005724ED">
        <w:rPr>
          <w:rFonts w:cstheme="minorHAnsi"/>
          <w:sz w:val="24"/>
          <w:szCs w:val="24"/>
        </w:rPr>
        <w:t>nje</w:t>
      </w:r>
      <w:r w:rsidRPr="00977EF9">
        <w:rPr>
          <w:rFonts w:cstheme="minorHAnsi"/>
          <w:sz w:val="24"/>
          <w:szCs w:val="24"/>
        </w:rPr>
        <w:t xml:space="preserve"> v tujini, kar zagotavlja visok standard izobraževanja in podporo učencem, ki se odločajo za te poklicne poti</w:t>
      </w:r>
      <w:r>
        <w:rPr>
          <w:rFonts w:cstheme="minorHAnsi"/>
          <w:sz w:val="24"/>
          <w:szCs w:val="24"/>
        </w:rPr>
        <w:t>.</w:t>
      </w:r>
      <w:r w:rsidR="002260EA">
        <w:rPr>
          <w:rStyle w:val="Sprotnaopomba-sklic"/>
          <w:rFonts w:cstheme="minorHAnsi"/>
          <w:sz w:val="24"/>
          <w:szCs w:val="24"/>
        </w:rPr>
        <w:footnoteReference w:id="32"/>
      </w:r>
    </w:p>
    <w:p w14:paraId="0DE384DD" w14:textId="77777777" w:rsidR="00977EF9" w:rsidRPr="00977EF9" w:rsidRDefault="00977EF9" w:rsidP="00977EF9">
      <w:pPr>
        <w:jc w:val="both"/>
        <w:rPr>
          <w:rFonts w:cstheme="minorHAnsi"/>
          <w:sz w:val="24"/>
          <w:szCs w:val="24"/>
        </w:rPr>
      </w:pPr>
      <w:r w:rsidRPr="00977EF9">
        <w:rPr>
          <w:rFonts w:cstheme="minorHAnsi"/>
          <w:sz w:val="24"/>
          <w:szCs w:val="24"/>
        </w:rPr>
        <w:t>Center Republike Slovenije za poklicno izobraževanje (CPI) je osrednja ustanova v Sloveniji, ustanovljena leta 1995 z namenom, da vodi razvoj, raziskave in svetovanje na področju poklicnega in strokovnega izobraževanja. Ta javni zavod je ustanovila Vlada Republike Slovenije, soustanovitelja pa sta Gospodarska zbornica Slovenije in Obrtna zbornica Slovenije. Njegova ustanovitev je usklajena z Zakonom o organizaciji in financiranju vzgoje in izobraževanja (UR.L.12/96), po katerem CPI opravlja temeljno raziskovalno, razvojno in svetovalno delo ter je ključno stičišče interesov države in socialnih partnerjev na področju poklicnega in strokovnega izobraževanja.</w:t>
      </w:r>
    </w:p>
    <w:p w14:paraId="23A0DEE0" w14:textId="77777777" w:rsidR="00977EF9" w:rsidRPr="00977EF9" w:rsidRDefault="00977EF9" w:rsidP="00977EF9">
      <w:pPr>
        <w:jc w:val="both"/>
        <w:rPr>
          <w:rFonts w:cstheme="minorHAnsi"/>
          <w:sz w:val="24"/>
          <w:szCs w:val="24"/>
        </w:rPr>
      </w:pPr>
      <w:r w:rsidRPr="00977EF9">
        <w:rPr>
          <w:rFonts w:cstheme="minorHAnsi"/>
          <w:sz w:val="24"/>
          <w:szCs w:val="24"/>
        </w:rPr>
        <w:t>Leta 2016 se je vloga CPI še razširila s sprejetjem Sklepa o spremembah in dopolnitvah Sklepa o ustanovitvi CPI (Uradni list RS, št. 57/2016 z dne 31. 8. 2016). Ta sprememba je uvedla nove pristojnosti, povezane z izvajanjem nalog nacionalne koordinacijske točke SOK-EOK.</w:t>
      </w:r>
    </w:p>
    <w:p w14:paraId="1BE634AE" w14:textId="6CF6C852" w:rsidR="00111B67" w:rsidRPr="00977EF9" w:rsidRDefault="00977EF9" w:rsidP="00977EF9">
      <w:pPr>
        <w:jc w:val="both"/>
        <w:rPr>
          <w:rFonts w:cstheme="minorHAnsi"/>
          <w:sz w:val="24"/>
          <w:szCs w:val="24"/>
        </w:rPr>
      </w:pPr>
      <w:r w:rsidRPr="00977EF9">
        <w:rPr>
          <w:rFonts w:cstheme="minorHAnsi"/>
          <w:sz w:val="24"/>
          <w:szCs w:val="24"/>
        </w:rPr>
        <w:t>Pomen CPI je v njegovi osrednji vlogi pri oblikovanju in krepitvi okolja poklicnega in strokovnega izobraževanja v Sloveniji. S svojimi raziskovalnimi in razvojnimi pobudami CPI pomembno prispeva k razvoju izobraževalnih programov in metodologij ter zagotavlja njihovo usklajenost s sodobnimi zahtevami trga dela in tehnološkim napredkom. Z zagotavljanjem strokovnega svetovanja CPI pomaga pri premoščanju vrzeli med izobraževalnimi ustanovami in gospodarstvom, kar omogoča učinkovitejše in ustreznejše izobraževalne izkušnje za dijake. Poleg tega ima CPI kot osrednja točka za nacionalno in mednarodno usklajevanje na področju poklicnega izobraževanja pomembno vlogo pri zagotavljanju, da slovenski sistem poklicnega izobraževanja ostaja dinamičen, odziven in dobro povezan s širšimi evropskimi okviri in standardi.</w:t>
      </w:r>
    </w:p>
    <w:p w14:paraId="327732B5" w14:textId="77777777" w:rsidR="00977EF9" w:rsidRPr="00977EF9" w:rsidRDefault="00977EF9" w:rsidP="00977EF9">
      <w:pPr>
        <w:jc w:val="both"/>
        <w:rPr>
          <w:rFonts w:cstheme="minorHAnsi"/>
          <w:sz w:val="24"/>
          <w:szCs w:val="24"/>
        </w:rPr>
      </w:pPr>
      <w:r w:rsidRPr="00977EF9">
        <w:rPr>
          <w:rFonts w:cstheme="minorHAnsi"/>
          <w:sz w:val="24"/>
          <w:szCs w:val="24"/>
        </w:rPr>
        <w:t>Glavna področja delovanja institucije so:</w:t>
      </w:r>
    </w:p>
    <w:p w14:paraId="21E1180E" w14:textId="724CCF7A" w:rsidR="00977EF9" w:rsidRPr="00977EF9" w:rsidRDefault="00977EF9" w:rsidP="00977EF9">
      <w:pPr>
        <w:pStyle w:val="Odstavekseznama"/>
        <w:numPr>
          <w:ilvl w:val="1"/>
          <w:numId w:val="16"/>
        </w:numPr>
        <w:jc w:val="both"/>
        <w:rPr>
          <w:rFonts w:cstheme="minorHAnsi"/>
          <w:sz w:val="24"/>
          <w:szCs w:val="24"/>
        </w:rPr>
      </w:pPr>
      <w:r>
        <w:rPr>
          <w:rFonts w:cstheme="minorHAnsi"/>
          <w:sz w:val="24"/>
          <w:szCs w:val="24"/>
        </w:rPr>
        <w:t>P</w:t>
      </w:r>
      <w:r w:rsidRPr="00977EF9">
        <w:rPr>
          <w:rFonts w:cstheme="minorHAnsi"/>
          <w:sz w:val="24"/>
          <w:szCs w:val="24"/>
        </w:rPr>
        <w:t>roučevanje razvojnih trendov na trgu dela ter priprava poklicnih profilov in na kompetencah temelječih poklicnih standardov ("poklicni standardi").</w:t>
      </w:r>
    </w:p>
    <w:p w14:paraId="5364A3CE" w14:textId="7652DB86"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lastRenderedPageBreak/>
        <w:t>Razvoj metodologije in priprava sodobnih, modularno zasnovanih izobraževalnih programov nižjega in srednjega poklicnega ter srednjega in višjega strokovnega izobraževanja.</w:t>
      </w:r>
    </w:p>
    <w:p w14:paraId="56ED040E" w14:textId="48BBD0DC"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Spremljanje uvajanja izobraževalnih programov, vrednotenje zaključnih izpitov in poklicne mature ter razvoj novih metodoloških in didaktičnih konceptov znanja, učenja in poučevanja.</w:t>
      </w:r>
    </w:p>
    <w:p w14:paraId="5DC16E57" w14:textId="2D6FEDD7"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Usposabljanje in izpopolnjevanje znanja učiteljev, strokovnih delavcev in mentorjev v poklicnem in strokovnem izobraževanju ter zagotavljanje strokovne podpore in svetovanja izvajalcem poklicnega in strokovnega izobraževanja.</w:t>
      </w:r>
    </w:p>
    <w:p w14:paraId="60B2F6F7" w14:textId="55BC09DE"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Spodbujanje in usklajevanje različnih razvojnih in inovacijskih projektov v poklicnih in strokovnih šolah.</w:t>
      </w:r>
    </w:p>
    <w:p w14:paraId="4CB94922" w14:textId="6BE03269"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Razvoj sodobnih učnih gradiv in učne tehnologije v poklicnem in strokovnem izobraževanju.</w:t>
      </w:r>
    </w:p>
    <w:p w14:paraId="7B376A4D" w14:textId="7273782B"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Sodelovanje v strokovnih organizacijah in mrežah EU za poklicno in strokovno izobraževanje.</w:t>
      </w:r>
    </w:p>
    <w:p w14:paraId="57AA276F" w14:textId="526FD508" w:rsidR="00977EF9" w:rsidRPr="00977EF9" w:rsidRDefault="00977EF9" w:rsidP="00977EF9">
      <w:pPr>
        <w:pStyle w:val="Odstavekseznama"/>
        <w:numPr>
          <w:ilvl w:val="1"/>
          <w:numId w:val="16"/>
        </w:numPr>
        <w:jc w:val="both"/>
        <w:rPr>
          <w:rFonts w:cstheme="minorHAnsi"/>
          <w:sz w:val="24"/>
          <w:szCs w:val="24"/>
        </w:rPr>
      </w:pPr>
      <w:r w:rsidRPr="00977EF9">
        <w:rPr>
          <w:rFonts w:cstheme="minorHAnsi"/>
          <w:sz w:val="24"/>
          <w:szCs w:val="24"/>
        </w:rPr>
        <w:t>Skrb za uveljavljanje in spodbujanje poklicnega izobraževanja</w:t>
      </w:r>
      <w:r>
        <w:rPr>
          <w:rFonts w:cstheme="minorHAnsi"/>
          <w:sz w:val="24"/>
          <w:szCs w:val="24"/>
        </w:rPr>
        <w:t>.</w:t>
      </w:r>
      <w:r w:rsidR="002260EA">
        <w:rPr>
          <w:rStyle w:val="Sprotnaopomba-sklic"/>
          <w:rFonts w:cstheme="minorHAnsi"/>
          <w:sz w:val="24"/>
          <w:szCs w:val="24"/>
        </w:rPr>
        <w:footnoteReference w:id="33"/>
      </w:r>
    </w:p>
    <w:p w14:paraId="52A02A4D" w14:textId="77777777" w:rsidR="00977EF9" w:rsidRPr="00977EF9" w:rsidRDefault="00977EF9" w:rsidP="00977EF9">
      <w:pPr>
        <w:jc w:val="both"/>
        <w:rPr>
          <w:rFonts w:cstheme="minorHAnsi"/>
          <w:sz w:val="24"/>
          <w:szCs w:val="24"/>
        </w:rPr>
      </w:pPr>
    </w:p>
    <w:p w14:paraId="6583B46C" w14:textId="77777777" w:rsidR="00977EF9" w:rsidRDefault="00977EF9" w:rsidP="00977EF9">
      <w:pPr>
        <w:jc w:val="both"/>
        <w:rPr>
          <w:rFonts w:cstheme="minorHAnsi"/>
          <w:sz w:val="24"/>
          <w:szCs w:val="24"/>
        </w:rPr>
      </w:pPr>
    </w:p>
    <w:p w14:paraId="7AAF2745" w14:textId="77777777" w:rsidR="005D100C" w:rsidRDefault="005D100C">
      <w:pPr>
        <w:spacing w:line="276" w:lineRule="auto"/>
        <w:rPr>
          <w:rFonts w:asciiTheme="majorHAnsi" w:eastAsiaTheme="majorEastAsia" w:hAnsiTheme="majorHAnsi" w:cstheme="majorBidi"/>
          <w:bCs/>
          <w:caps/>
          <w:color w:val="7A7A7A" w:themeColor="accent1"/>
          <w:sz w:val="28"/>
          <w:szCs w:val="28"/>
        </w:rPr>
      </w:pPr>
      <w:bookmarkStart w:id="85" w:name="_Toc161749073"/>
      <w:r>
        <w:br w:type="page"/>
      </w:r>
    </w:p>
    <w:p w14:paraId="3171C974" w14:textId="429F7743" w:rsidR="00BA3E75" w:rsidRDefault="00BA3E75" w:rsidP="00BA3E75">
      <w:pPr>
        <w:pStyle w:val="Naslov1"/>
      </w:pPr>
      <w:r>
        <w:lastRenderedPageBreak/>
        <w:t xml:space="preserve">10. </w:t>
      </w:r>
      <w:r w:rsidRPr="00BA3E75">
        <w:t xml:space="preserve"> Fokusne skupine</w:t>
      </w:r>
      <w:bookmarkEnd w:id="85"/>
    </w:p>
    <w:p w14:paraId="59C93E8A" w14:textId="77777777" w:rsidR="00A85BEF" w:rsidRPr="00A85BEF" w:rsidRDefault="00A85BEF" w:rsidP="00A85BEF"/>
    <w:p w14:paraId="2FCD640C" w14:textId="77777777" w:rsidR="00A85BEF" w:rsidRDefault="00A85BEF" w:rsidP="00A85BEF">
      <w:pPr>
        <w:jc w:val="both"/>
        <w:rPr>
          <w:sz w:val="24"/>
          <w:szCs w:val="24"/>
        </w:rPr>
      </w:pPr>
      <w:r w:rsidRPr="00A85BEF">
        <w:rPr>
          <w:sz w:val="24"/>
          <w:szCs w:val="24"/>
        </w:rPr>
        <w:t xml:space="preserve">Pri izvedbi fokusnih skupin v okviru naše raziskave o deficitarnih poklicih v Sloveniji smo sledili skrbno zasnovanemu postopku, ki je obsegal več korakov, da bi zagotovili kakovost in relevantnost zbranih podatkov. </w:t>
      </w:r>
    </w:p>
    <w:p w14:paraId="49707F29" w14:textId="29D7BDC8" w:rsidR="00A85BEF" w:rsidRPr="00867E09" w:rsidRDefault="00A85BEF" w:rsidP="00867E09">
      <w:pPr>
        <w:pStyle w:val="Odstavekseznama"/>
        <w:numPr>
          <w:ilvl w:val="0"/>
          <w:numId w:val="27"/>
        </w:numPr>
        <w:jc w:val="both"/>
        <w:rPr>
          <w:sz w:val="24"/>
          <w:szCs w:val="24"/>
        </w:rPr>
      </w:pPr>
      <w:r w:rsidRPr="00867E09">
        <w:rPr>
          <w:sz w:val="24"/>
          <w:szCs w:val="24"/>
        </w:rPr>
        <w:t>Najprej smo določili specifične cilje za izvedbo fokusnih skupin, ki so bili usmerjeni v pridobivanje poglobljenih vpogledov v percepcije, izkušnje in pričakovanja udeležencev glede deficitarnih poklicev ter razumevanje motivacij in ovir za izbiro teh poklicev.</w:t>
      </w:r>
    </w:p>
    <w:p w14:paraId="3C470A8B" w14:textId="4D0AE435" w:rsidR="00A85BEF" w:rsidRPr="00867E09" w:rsidRDefault="00A85BEF" w:rsidP="00867E09">
      <w:pPr>
        <w:pStyle w:val="Odstavekseznama"/>
        <w:numPr>
          <w:ilvl w:val="0"/>
          <w:numId w:val="27"/>
        </w:numPr>
        <w:jc w:val="both"/>
        <w:rPr>
          <w:sz w:val="24"/>
          <w:szCs w:val="24"/>
        </w:rPr>
      </w:pPr>
      <w:r w:rsidRPr="00867E09">
        <w:rPr>
          <w:sz w:val="24"/>
          <w:szCs w:val="24"/>
        </w:rPr>
        <w:t xml:space="preserve">Izbrali smo štiri ključne ciljne skupine, ki so bile relevantne za našo raziskavo: </w:t>
      </w:r>
      <w:r w:rsidR="005D0180" w:rsidRPr="00867E09">
        <w:rPr>
          <w:sz w:val="24"/>
          <w:szCs w:val="24"/>
        </w:rPr>
        <w:t>učence predzadnjih, osmih razredov osnovne šole</w:t>
      </w:r>
      <w:r w:rsidRPr="00867E09">
        <w:rPr>
          <w:sz w:val="24"/>
          <w:szCs w:val="24"/>
        </w:rPr>
        <w:t>, ki so na pragu odločitve o nadaljnjem izobraževanju; brezposelne osebe, ki so potencialno zainteresirane za prekvalifikacijo; delodajalce, ki se soočajo s pomanjkanjem usposobljenih kadrov; in mojstre, ki imajo praktične izkušnje in znanje o potrebah na trgu dela.</w:t>
      </w:r>
    </w:p>
    <w:p w14:paraId="34526DE5" w14:textId="7750D99E" w:rsidR="00A85BEF" w:rsidRPr="00867E09" w:rsidRDefault="00A85BEF" w:rsidP="00867E09">
      <w:pPr>
        <w:pStyle w:val="Odstavekseznama"/>
        <w:numPr>
          <w:ilvl w:val="0"/>
          <w:numId w:val="27"/>
        </w:numPr>
        <w:jc w:val="both"/>
        <w:rPr>
          <w:sz w:val="24"/>
          <w:szCs w:val="24"/>
        </w:rPr>
      </w:pPr>
      <w:r w:rsidRPr="00867E09">
        <w:rPr>
          <w:sz w:val="24"/>
          <w:szCs w:val="24"/>
        </w:rPr>
        <w:t>Razvili smo vprašalnik za fokusne skupine, ki je vseboval tematsko usmerjena vprašanja, namenjena spodbujanju diskusije in zagotavljanju vpogledov v specifične teme, povezane z deficitarnimi poklici.</w:t>
      </w:r>
    </w:p>
    <w:p w14:paraId="3CFFC15F" w14:textId="73B980CD" w:rsidR="00A85BEF" w:rsidRPr="00867E09" w:rsidRDefault="00A85BEF" w:rsidP="00867E09">
      <w:pPr>
        <w:pStyle w:val="Odstavekseznama"/>
        <w:numPr>
          <w:ilvl w:val="0"/>
          <w:numId w:val="27"/>
        </w:numPr>
        <w:jc w:val="both"/>
        <w:rPr>
          <w:sz w:val="24"/>
          <w:szCs w:val="24"/>
        </w:rPr>
      </w:pPr>
      <w:r w:rsidRPr="00867E09">
        <w:rPr>
          <w:sz w:val="24"/>
          <w:szCs w:val="24"/>
        </w:rPr>
        <w:t>Na podlagi določenih kriterijev smo izvedli izbor udeležencev za vsako ciljno skupino. Pri izboru smo upoštevali raznolikost glede na demografske značilnosti in izkušnje, da bi zagotovili širok spekter perspektiv.</w:t>
      </w:r>
    </w:p>
    <w:p w14:paraId="303001F8" w14:textId="2E8F22CC" w:rsidR="00A85BEF" w:rsidRPr="00867E09" w:rsidRDefault="00A85BEF" w:rsidP="00867E09">
      <w:pPr>
        <w:pStyle w:val="Odstavekseznama"/>
        <w:numPr>
          <w:ilvl w:val="0"/>
          <w:numId w:val="27"/>
        </w:numPr>
        <w:jc w:val="both"/>
        <w:rPr>
          <w:sz w:val="24"/>
          <w:szCs w:val="24"/>
        </w:rPr>
      </w:pPr>
      <w:r w:rsidRPr="00867E09">
        <w:rPr>
          <w:sz w:val="24"/>
          <w:szCs w:val="24"/>
        </w:rPr>
        <w:t>Organizirali smo ločene fokusne skupine za vsako ciljno skupino. Prostore smo opremili tako, da so spodbujali odprto in sproščeno komunikacijo med udeleženci.</w:t>
      </w:r>
    </w:p>
    <w:p w14:paraId="6D838AC5" w14:textId="127E1324" w:rsidR="00A85BEF" w:rsidRPr="00867E09" w:rsidRDefault="00A85BEF" w:rsidP="00867E09">
      <w:pPr>
        <w:pStyle w:val="Odstavekseznama"/>
        <w:numPr>
          <w:ilvl w:val="0"/>
          <w:numId w:val="27"/>
        </w:numPr>
        <w:jc w:val="both"/>
        <w:rPr>
          <w:sz w:val="24"/>
          <w:szCs w:val="24"/>
        </w:rPr>
      </w:pPr>
      <w:r w:rsidRPr="00867E09">
        <w:rPr>
          <w:sz w:val="24"/>
          <w:szCs w:val="24"/>
        </w:rPr>
        <w:t>Za fokusne skupine smo določili izkušenega moderatorja, ki je vodil diskusijo, spodbujal sodelovanje vseh udeležencev in zagotavljal, da razprava ostaja osredotočena na temo.</w:t>
      </w:r>
    </w:p>
    <w:p w14:paraId="57BACB5D" w14:textId="09B0FF42" w:rsidR="00A85BEF" w:rsidRPr="00867E09" w:rsidRDefault="00A85BEF" w:rsidP="00867E09">
      <w:pPr>
        <w:pStyle w:val="Odstavekseznama"/>
        <w:numPr>
          <w:ilvl w:val="0"/>
          <w:numId w:val="27"/>
        </w:numPr>
        <w:jc w:val="both"/>
        <w:rPr>
          <w:sz w:val="24"/>
          <w:szCs w:val="24"/>
        </w:rPr>
      </w:pPr>
      <w:r w:rsidRPr="00867E09">
        <w:rPr>
          <w:sz w:val="24"/>
          <w:szCs w:val="24"/>
        </w:rPr>
        <w:t>Vse seje fokusnih skupin smo snemali (z dovoljenjem udeležencev) in hkrati beležili ključne točke in citate, da bi olajšali kasnejšo analizo podatkov.</w:t>
      </w:r>
    </w:p>
    <w:p w14:paraId="3034E625" w14:textId="663D3CC6" w:rsidR="00A85BEF" w:rsidRPr="00867E09" w:rsidRDefault="00A85BEF" w:rsidP="00867E09">
      <w:pPr>
        <w:pStyle w:val="Odstavekseznama"/>
        <w:numPr>
          <w:ilvl w:val="0"/>
          <w:numId w:val="27"/>
        </w:numPr>
        <w:jc w:val="both"/>
        <w:rPr>
          <w:sz w:val="24"/>
          <w:szCs w:val="24"/>
        </w:rPr>
      </w:pPr>
      <w:r w:rsidRPr="00867E09">
        <w:rPr>
          <w:sz w:val="24"/>
          <w:szCs w:val="24"/>
        </w:rPr>
        <w:t>Po izvedbi fokusnih skupin smo transkripte sej temeljito analizirali, da smo identificirali ključne teme, vzorce in razlike med mnenji udeležencev.</w:t>
      </w:r>
    </w:p>
    <w:p w14:paraId="2D7F7E4E" w14:textId="565161CD" w:rsidR="00A85BEF" w:rsidRPr="00867E09" w:rsidRDefault="00A85BEF" w:rsidP="00867E09">
      <w:pPr>
        <w:pStyle w:val="Odstavekseznama"/>
        <w:numPr>
          <w:ilvl w:val="0"/>
          <w:numId w:val="27"/>
        </w:numPr>
        <w:jc w:val="both"/>
        <w:rPr>
          <w:sz w:val="24"/>
          <w:szCs w:val="24"/>
        </w:rPr>
      </w:pPr>
      <w:r w:rsidRPr="00867E09">
        <w:rPr>
          <w:sz w:val="24"/>
          <w:szCs w:val="24"/>
        </w:rPr>
        <w:t>Na podlagi analize podatkov smo pripravili poročilo, ki je podrobno opisovalo ugotovitve fokusnih skupin, vključno s citati in primeri, ki ilustrirajo ključne ugotovitve.</w:t>
      </w:r>
    </w:p>
    <w:p w14:paraId="6E2D12F9" w14:textId="0B21E891" w:rsidR="00A85BEF" w:rsidRPr="00867E09" w:rsidRDefault="00A85BEF" w:rsidP="00867E09">
      <w:pPr>
        <w:pStyle w:val="Odstavekseznama"/>
        <w:numPr>
          <w:ilvl w:val="0"/>
          <w:numId w:val="27"/>
        </w:numPr>
        <w:jc w:val="both"/>
        <w:rPr>
          <w:sz w:val="24"/>
          <w:szCs w:val="24"/>
        </w:rPr>
      </w:pPr>
      <w:r w:rsidRPr="00867E09">
        <w:rPr>
          <w:sz w:val="24"/>
          <w:szCs w:val="24"/>
        </w:rPr>
        <w:t>Rezultate smo interpretirali v kontekstu širših ciljev raziskave, pri čemer smo upoštevali, kako ugotovitve prispevajo k razumevanju problematike deficitarnih poklicev.</w:t>
      </w:r>
    </w:p>
    <w:p w14:paraId="631C46EC" w14:textId="77777777" w:rsidR="00A85BEF" w:rsidRPr="00A85BEF" w:rsidRDefault="00A85BEF" w:rsidP="00A85BEF">
      <w:pPr>
        <w:jc w:val="both"/>
        <w:rPr>
          <w:sz w:val="24"/>
          <w:szCs w:val="24"/>
        </w:rPr>
      </w:pPr>
    </w:p>
    <w:p w14:paraId="49F0DED2" w14:textId="77777777" w:rsidR="00883CF7" w:rsidRDefault="00883CF7" w:rsidP="00883CF7"/>
    <w:p w14:paraId="7C3E791C" w14:textId="77777777" w:rsidR="00867E09" w:rsidRDefault="00867E09" w:rsidP="00883CF7"/>
    <w:p w14:paraId="703CAA39" w14:textId="77777777" w:rsidR="00867E09" w:rsidRDefault="00867E09" w:rsidP="00883CF7"/>
    <w:p w14:paraId="4901CC8A" w14:textId="77777777" w:rsidR="00883CF7" w:rsidRDefault="00883CF7" w:rsidP="00883CF7"/>
    <w:p w14:paraId="5F627245" w14:textId="7C8832CA" w:rsidR="00883CF7" w:rsidRPr="00883CF7" w:rsidRDefault="00883CF7" w:rsidP="00883CF7">
      <w:pPr>
        <w:pStyle w:val="Naslov2"/>
      </w:pPr>
      <w:bookmarkStart w:id="86" w:name="_Toc161749074"/>
      <w:r>
        <w:lastRenderedPageBreak/>
        <w:t>10.1. NAMEN VKLJUČEVANJA FOKUSNIH SKUPIN</w:t>
      </w:r>
      <w:bookmarkEnd w:id="86"/>
    </w:p>
    <w:p w14:paraId="58D069DD" w14:textId="77777777" w:rsidR="00135036" w:rsidRPr="00135036" w:rsidRDefault="00135036" w:rsidP="00135036"/>
    <w:p w14:paraId="060D6CB3" w14:textId="26AC4665" w:rsidR="00446AEE" w:rsidRDefault="00135036" w:rsidP="00135036">
      <w:pPr>
        <w:jc w:val="both"/>
        <w:rPr>
          <w:sz w:val="24"/>
          <w:szCs w:val="24"/>
        </w:rPr>
      </w:pPr>
      <w:r w:rsidRPr="00135036">
        <w:rPr>
          <w:sz w:val="24"/>
          <w:szCs w:val="24"/>
        </w:rPr>
        <w:t>V raziskavi o deficitarnih poklicih v Sloveniji predstavljajo fokusne skupine ključno metodološko orodje, ki omogoča poglobljeno razumevanje dinamike trga dela, percepcij, pričakovanj in izkušenj različnih deležnikov, ki so neposredno vpleteni ali prizadeti zaradi te problematike. Ta pristop zagotavlja dragocene vpoglede v kompleksne vzorce odločanja, prednostne naloge in izzive, s katerimi se soočajo posamezniki pri izbiri poklicne poti, pa tudi perspektive delodajalcev in izobraževalnih ustanov glede deficitarnih poklicev.</w:t>
      </w:r>
    </w:p>
    <w:p w14:paraId="3F517410" w14:textId="3DCFEA7A" w:rsidR="00135036" w:rsidRPr="00135036" w:rsidRDefault="00135036" w:rsidP="00135036">
      <w:pPr>
        <w:jc w:val="both"/>
        <w:rPr>
          <w:sz w:val="24"/>
          <w:szCs w:val="24"/>
        </w:rPr>
      </w:pPr>
      <w:r w:rsidRPr="00135036">
        <w:rPr>
          <w:sz w:val="24"/>
          <w:szCs w:val="24"/>
        </w:rPr>
        <w:t xml:space="preserve">Fokusne skupine </w:t>
      </w:r>
      <w:r>
        <w:rPr>
          <w:sz w:val="24"/>
          <w:szCs w:val="24"/>
        </w:rPr>
        <w:t>so nam omogočile</w:t>
      </w:r>
      <w:r w:rsidRPr="00135036">
        <w:rPr>
          <w:sz w:val="24"/>
          <w:szCs w:val="24"/>
        </w:rPr>
        <w:t xml:space="preserve"> razkritje globljih razlogov, prepričanj in motivacij, ki vplivajo na izbiro poklicne poti mladih, kar je bistveno za razumevanje temeljnih vzrokov za pojav deficitarnih poklicev.</w:t>
      </w:r>
    </w:p>
    <w:p w14:paraId="0D1A0C12" w14:textId="43FE8951" w:rsidR="00446AEE" w:rsidRDefault="00135036" w:rsidP="00135036">
      <w:pPr>
        <w:jc w:val="both"/>
        <w:rPr>
          <w:sz w:val="24"/>
          <w:szCs w:val="24"/>
        </w:rPr>
      </w:pPr>
      <w:r w:rsidRPr="00135036">
        <w:rPr>
          <w:sz w:val="24"/>
          <w:szCs w:val="24"/>
        </w:rPr>
        <w:t xml:space="preserve">Dinamika skupinske razprave </w:t>
      </w:r>
      <w:r>
        <w:rPr>
          <w:sz w:val="24"/>
          <w:szCs w:val="24"/>
        </w:rPr>
        <w:t xml:space="preserve"> je </w:t>
      </w:r>
      <w:r w:rsidRPr="00135036">
        <w:rPr>
          <w:sz w:val="24"/>
          <w:szCs w:val="24"/>
        </w:rPr>
        <w:t>udeležence</w:t>
      </w:r>
      <w:r>
        <w:rPr>
          <w:sz w:val="24"/>
          <w:szCs w:val="24"/>
        </w:rPr>
        <w:t xml:space="preserve"> spodbudila</w:t>
      </w:r>
      <w:r w:rsidRPr="00135036">
        <w:rPr>
          <w:sz w:val="24"/>
          <w:szCs w:val="24"/>
        </w:rPr>
        <w:t>, da izrazijo mnenja in izkušnje, ki morda ne bi prišle na dan v bolj strukturiranih raziskovalnih metodah. To</w:t>
      </w:r>
      <w:r>
        <w:rPr>
          <w:sz w:val="24"/>
          <w:szCs w:val="24"/>
        </w:rPr>
        <w:t xml:space="preserve"> je</w:t>
      </w:r>
      <w:r w:rsidRPr="00135036">
        <w:rPr>
          <w:sz w:val="24"/>
          <w:szCs w:val="24"/>
        </w:rPr>
        <w:t xml:space="preserve"> prive</w:t>
      </w:r>
      <w:r>
        <w:rPr>
          <w:sz w:val="24"/>
          <w:szCs w:val="24"/>
        </w:rPr>
        <w:t>dlo</w:t>
      </w:r>
      <w:r w:rsidRPr="00135036">
        <w:rPr>
          <w:sz w:val="24"/>
          <w:szCs w:val="24"/>
        </w:rPr>
        <w:t xml:space="preserve"> do novih uvidov in perspektiv, ki jih je mogoče nadalje raziskati.</w:t>
      </w:r>
    </w:p>
    <w:p w14:paraId="6930D23B" w14:textId="576852A0" w:rsidR="00135036" w:rsidRDefault="00135036" w:rsidP="00135036">
      <w:pPr>
        <w:jc w:val="both"/>
        <w:rPr>
          <w:sz w:val="24"/>
          <w:szCs w:val="24"/>
        </w:rPr>
      </w:pPr>
      <w:r w:rsidRPr="00135036">
        <w:rPr>
          <w:sz w:val="24"/>
          <w:szCs w:val="24"/>
        </w:rPr>
        <w:t xml:space="preserve">Metoda fokusnih skupin </w:t>
      </w:r>
      <w:r>
        <w:rPr>
          <w:sz w:val="24"/>
          <w:szCs w:val="24"/>
        </w:rPr>
        <w:t>nam je tudi omogočila</w:t>
      </w:r>
      <w:r w:rsidRPr="00135036">
        <w:rPr>
          <w:sz w:val="24"/>
          <w:szCs w:val="24"/>
        </w:rPr>
        <w:t xml:space="preserve">, da </w:t>
      </w:r>
      <w:r>
        <w:rPr>
          <w:sz w:val="24"/>
          <w:szCs w:val="24"/>
        </w:rPr>
        <w:t>smo lahko prilagajali</w:t>
      </w:r>
      <w:r w:rsidRPr="00135036">
        <w:rPr>
          <w:sz w:val="24"/>
          <w:szCs w:val="24"/>
        </w:rPr>
        <w:t xml:space="preserve"> smer razprave na podlagi odzivov udeležencev, kar </w:t>
      </w:r>
      <w:r>
        <w:rPr>
          <w:sz w:val="24"/>
          <w:szCs w:val="24"/>
        </w:rPr>
        <w:t>je povečalo</w:t>
      </w:r>
      <w:r w:rsidRPr="00135036">
        <w:rPr>
          <w:sz w:val="24"/>
          <w:szCs w:val="24"/>
        </w:rPr>
        <w:t xml:space="preserve"> globino in relevantnost zbranih podatkov.</w:t>
      </w:r>
      <w:r>
        <w:rPr>
          <w:sz w:val="24"/>
          <w:szCs w:val="24"/>
        </w:rPr>
        <w:t xml:space="preserve"> Udeleženci fokusnih skupin so nam nudili vpogled v kontekstualne dejavnike, kot so kulturne norme, vrednotenje poklicev in družbena pričakovanja, ki vplivajo na percepcijo in izbiro poklicev.</w:t>
      </w:r>
    </w:p>
    <w:p w14:paraId="430356A5" w14:textId="633E12C8" w:rsidR="00135036" w:rsidRDefault="00135036" w:rsidP="00135036">
      <w:pPr>
        <w:jc w:val="both"/>
        <w:rPr>
          <w:sz w:val="24"/>
          <w:szCs w:val="24"/>
        </w:rPr>
      </w:pPr>
      <w:r>
        <w:rPr>
          <w:sz w:val="24"/>
          <w:szCs w:val="24"/>
        </w:rPr>
        <w:t xml:space="preserve">Z različnimi skupinami fokusnih skupin (učenci, delodajalci, brezposelni in </w:t>
      </w:r>
      <w:r w:rsidR="005D0180">
        <w:rPr>
          <w:sz w:val="24"/>
          <w:szCs w:val="24"/>
        </w:rPr>
        <w:t>mojstri</w:t>
      </w:r>
      <w:r>
        <w:rPr>
          <w:sz w:val="24"/>
          <w:szCs w:val="24"/>
        </w:rPr>
        <w:t xml:space="preserve">) smo želeli zagotoviti reprezentativnost in raznolikost perspektiv, s čimer se je povečala veljavnost in zanesljivost zbranih podatkov. Udeležence smo izbirali s ciljnim vzorčenjem, da bi zajeli širok spekter pogledov in izkušenj. </w:t>
      </w:r>
    </w:p>
    <w:p w14:paraId="565DFC0C" w14:textId="3BD96B7E" w:rsidR="00883CF7" w:rsidRDefault="00883CF7" w:rsidP="00135036">
      <w:pPr>
        <w:jc w:val="both"/>
        <w:rPr>
          <w:sz w:val="24"/>
          <w:szCs w:val="24"/>
        </w:rPr>
      </w:pPr>
      <w:r>
        <w:rPr>
          <w:sz w:val="24"/>
          <w:szCs w:val="24"/>
        </w:rPr>
        <w:t>Razprava je bila strukturirana okoli vnaprej določenih vodilnih tem, ki so omogočile sistematično raziskovanje ključnih vprašanj, povezanih z deficitarnimi poklici. Podatke iz fokusnih skupin smo analizirali s kvalitativnimi analitičnimi tehnikami, ki so nam omogočile identifikacijo vzorcev, tem in razlik med mnenji udeležencev.</w:t>
      </w:r>
    </w:p>
    <w:p w14:paraId="6BBD51BF" w14:textId="77777777" w:rsidR="00883CF7" w:rsidRDefault="00883CF7" w:rsidP="0013691C">
      <w:pPr>
        <w:pStyle w:val="Naslov2"/>
      </w:pPr>
    </w:p>
    <w:p w14:paraId="037B7DB3" w14:textId="77777777" w:rsidR="0013691C" w:rsidRDefault="0013691C" w:rsidP="0013691C"/>
    <w:p w14:paraId="02026981" w14:textId="77777777" w:rsidR="0013691C" w:rsidRDefault="0013691C" w:rsidP="0013691C"/>
    <w:p w14:paraId="676D8A43" w14:textId="77777777" w:rsidR="0013691C" w:rsidRDefault="0013691C" w:rsidP="0013691C"/>
    <w:p w14:paraId="1B251C27" w14:textId="77777777" w:rsidR="009C332A" w:rsidRDefault="009C332A" w:rsidP="0013691C"/>
    <w:p w14:paraId="67024C20" w14:textId="77777777" w:rsidR="0013691C" w:rsidRPr="0013691C" w:rsidRDefault="0013691C" w:rsidP="0013691C"/>
    <w:p w14:paraId="127A755B" w14:textId="57F041F2" w:rsidR="00135036" w:rsidRPr="00135036" w:rsidRDefault="0013691C" w:rsidP="0013691C">
      <w:pPr>
        <w:pStyle w:val="Naslov2"/>
      </w:pPr>
      <w:bookmarkStart w:id="87" w:name="_Toc161749075"/>
      <w:r>
        <w:lastRenderedPageBreak/>
        <w:t>10.2. IZVEDBA FOKUSNIH SKUPIN</w:t>
      </w:r>
      <w:bookmarkEnd w:id="87"/>
    </w:p>
    <w:p w14:paraId="20F6ABA9" w14:textId="77777777" w:rsidR="00BA3E75" w:rsidRPr="00BA3E75" w:rsidRDefault="00BA3E75" w:rsidP="00BA3E75"/>
    <w:tbl>
      <w:tblPr>
        <w:tblStyle w:val="Tabelamrea"/>
        <w:tblW w:w="0" w:type="auto"/>
        <w:tblLook w:val="04A0" w:firstRow="1" w:lastRow="0" w:firstColumn="1" w:lastColumn="0" w:noHBand="0" w:noVBand="1"/>
      </w:tblPr>
      <w:tblGrid>
        <w:gridCol w:w="1781"/>
        <w:gridCol w:w="1011"/>
        <w:gridCol w:w="1158"/>
        <w:gridCol w:w="938"/>
        <w:gridCol w:w="1109"/>
        <w:gridCol w:w="1268"/>
        <w:gridCol w:w="2805"/>
      </w:tblGrid>
      <w:tr w:rsidR="007F1EBB" w:rsidRPr="009575E4" w14:paraId="1B5F6118" w14:textId="77777777" w:rsidTr="00BA3E75">
        <w:tc>
          <w:tcPr>
            <w:tcW w:w="1562" w:type="dxa"/>
            <w:shd w:val="clear" w:color="auto" w:fill="C9C9C9" w:themeFill="accent1" w:themeFillTint="66"/>
          </w:tcPr>
          <w:p w14:paraId="24E28937" w14:textId="1B0B0301" w:rsidR="00BA3E75" w:rsidRPr="009575E4" w:rsidRDefault="00BA3E75" w:rsidP="00DF4660">
            <w:pPr>
              <w:rPr>
                <w:b/>
                <w:bCs/>
                <w:lang w:val="en-GB"/>
              </w:rPr>
            </w:pPr>
            <w:r>
              <w:rPr>
                <w:b/>
                <w:bCs/>
                <w:lang w:val="en-GB"/>
              </w:rPr>
              <w:t>FOKUSNE SKUPINE</w:t>
            </w:r>
          </w:p>
        </w:tc>
        <w:tc>
          <w:tcPr>
            <w:tcW w:w="836" w:type="dxa"/>
            <w:shd w:val="clear" w:color="auto" w:fill="C9C9C9" w:themeFill="accent1" w:themeFillTint="66"/>
          </w:tcPr>
          <w:p w14:paraId="21B6C19F" w14:textId="4E6C0E70" w:rsidR="00BA3E75" w:rsidRPr="009575E4" w:rsidRDefault="00BA3E75" w:rsidP="00DF4660">
            <w:pPr>
              <w:rPr>
                <w:b/>
                <w:bCs/>
                <w:lang w:val="en-GB"/>
              </w:rPr>
            </w:pPr>
            <w:r w:rsidRPr="009575E4">
              <w:rPr>
                <w:b/>
                <w:bCs/>
                <w:lang w:val="en-GB"/>
              </w:rPr>
              <w:t>D</w:t>
            </w:r>
            <w:r>
              <w:rPr>
                <w:b/>
                <w:bCs/>
                <w:lang w:val="en-GB"/>
              </w:rPr>
              <w:t>ATUM</w:t>
            </w:r>
          </w:p>
        </w:tc>
        <w:tc>
          <w:tcPr>
            <w:tcW w:w="1048" w:type="dxa"/>
            <w:shd w:val="clear" w:color="auto" w:fill="C9C9C9" w:themeFill="accent1" w:themeFillTint="66"/>
          </w:tcPr>
          <w:p w14:paraId="7B2EC4E7" w14:textId="5D88F394" w:rsidR="00BA3E75" w:rsidRPr="009575E4" w:rsidRDefault="00BA3E75" w:rsidP="00DF4660">
            <w:pPr>
              <w:rPr>
                <w:b/>
                <w:bCs/>
                <w:lang w:val="en-GB"/>
              </w:rPr>
            </w:pPr>
            <w:r>
              <w:rPr>
                <w:b/>
                <w:bCs/>
                <w:lang w:val="en-GB"/>
              </w:rPr>
              <w:t>ŠTEVILO</w:t>
            </w:r>
          </w:p>
        </w:tc>
        <w:tc>
          <w:tcPr>
            <w:tcW w:w="887" w:type="dxa"/>
            <w:shd w:val="clear" w:color="auto" w:fill="C9C9C9" w:themeFill="accent1" w:themeFillTint="66"/>
          </w:tcPr>
          <w:p w14:paraId="4C44D172" w14:textId="048928D4" w:rsidR="00BA3E75" w:rsidRPr="009575E4" w:rsidRDefault="00BA3E75" w:rsidP="00DF4660">
            <w:pPr>
              <w:rPr>
                <w:b/>
                <w:bCs/>
                <w:lang w:val="en-GB"/>
              </w:rPr>
            </w:pPr>
            <w:r>
              <w:rPr>
                <w:b/>
                <w:bCs/>
                <w:lang w:val="en-GB"/>
              </w:rPr>
              <w:t>MOŠKI</w:t>
            </w:r>
            <w:r w:rsidRPr="009575E4">
              <w:rPr>
                <w:b/>
                <w:bCs/>
                <w:lang w:val="en-GB"/>
              </w:rPr>
              <w:t xml:space="preserve"> </w:t>
            </w:r>
          </w:p>
        </w:tc>
        <w:tc>
          <w:tcPr>
            <w:tcW w:w="1011" w:type="dxa"/>
            <w:shd w:val="clear" w:color="auto" w:fill="C9C9C9" w:themeFill="accent1" w:themeFillTint="66"/>
          </w:tcPr>
          <w:p w14:paraId="0723E240" w14:textId="20BE674D" w:rsidR="00BA3E75" w:rsidRPr="009575E4" w:rsidRDefault="00BA3E75" w:rsidP="00DF4660">
            <w:pPr>
              <w:rPr>
                <w:b/>
                <w:bCs/>
                <w:lang w:val="en-GB"/>
              </w:rPr>
            </w:pPr>
            <w:r>
              <w:rPr>
                <w:b/>
                <w:bCs/>
                <w:lang w:val="en-GB"/>
              </w:rPr>
              <w:t>ŽENSKE</w:t>
            </w:r>
            <w:r w:rsidRPr="009575E4">
              <w:rPr>
                <w:b/>
                <w:bCs/>
                <w:lang w:val="en-GB"/>
              </w:rPr>
              <w:t xml:space="preserve"> </w:t>
            </w:r>
          </w:p>
        </w:tc>
        <w:tc>
          <w:tcPr>
            <w:tcW w:w="1059" w:type="dxa"/>
            <w:shd w:val="clear" w:color="auto" w:fill="C9C9C9" w:themeFill="accent1" w:themeFillTint="66"/>
          </w:tcPr>
          <w:p w14:paraId="06AB70F1" w14:textId="2BBD7164" w:rsidR="00BA3E75" w:rsidRPr="009575E4" w:rsidRDefault="00BA3E75" w:rsidP="00DF4660">
            <w:pPr>
              <w:rPr>
                <w:b/>
                <w:bCs/>
                <w:lang w:val="en-GB"/>
              </w:rPr>
            </w:pPr>
            <w:r>
              <w:rPr>
                <w:b/>
                <w:bCs/>
                <w:lang w:val="en-GB"/>
              </w:rPr>
              <w:t>STAROST</w:t>
            </w:r>
          </w:p>
        </w:tc>
        <w:tc>
          <w:tcPr>
            <w:tcW w:w="3770" w:type="dxa"/>
            <w:shd w:val="clear" w:color="auto" w:fill="C9C9C9" w:themeFill="accent1" w:themeFillTint="66"/>
          </w:tcPr>
          <w:p w14:paraId="7A189029" w14:textId="39DAFAE3" w:rsidR="00BA3E75" w:rsidRPr="009575E4" w:rsidRDefault="00BA3E75" w:rsidP="00DF4660">
            <w:pPr>
              <w:rPr>
                <w:b/>
                <w:bCs/>
                <w:lang w:val="en-GB"/>
              </w:rPr>
            </w:pPr>
            <w:r>
              <w:rPr>
                <w:b/>
                <w:bCs/>
                <w:lang w:val="en-GB"/>
              </w:rPr>
              <w:t xml:space="preserve">PODROČJE </w:t>
            </w:r>
          </w:p>
        </w:tc>
      </w:tr>
      <w:tr w:rsidR="007F1EBB" w:rsidRPr="00DA24A2" w14:paraId="71F43F04" w14:textId="77777777" w:rsidTr="00BA3E75">
        <w:tc>
          <w:tcPr>
            <w:tcW w:w="1562" w:type="dxa"/>
            <w:shd w:val="clear" w:color="auto" w:fill="C9C9C9" w:themeFill="accent1" w:themeFillTint="66"/>
          </w:tcPr>
          <w:p w14:paraId="351C9449" w14:textId="7CC66ABA" w:rsidR="00BA3E75" w:rsidRPr="009575E4" w:rsidRDefault="00BA3E75" w:rsidP="00DF4660">
            <w:pPr>
              <w:rPr>
                <w:b/>
                <w:bCs/>
                <w:lang w:val="en-GB"/>
              </w:rPr>
            </w:pPr>
            <w:r>
              <w:rPr>
                <w:b/>
                <w:bCs/>
                <w:lang w:val="en-GB"/>
              </w:rPr>
              <w:t>UČENCI</w:t>
            </w:r>
          </w:p>
        </w:tc>
        <w:tc>
          <w:tcPr>
            <w:tcW w:w="836" w:type="dxa"/>
          </w:tcPr>
          <w:p w14:paraId="247181B3" w14:textId="77777777" w:rsidR="00BA3E75" w:rsidRPr="00DA24A2" w:rsidRDefault="00BA3E75" w:rsidP="00DF4660">
            <w:pPr>
              <w:rPr>
                <w:lang w:val="en-GB"/>
              </w:rPr>
            </w:pPr>
            <w:r w:rsidRPr="00DA24A2">
              <w:rPr>
                <w:lang w:val="en-GB"/>
              </w:rPr>
              <w:t>5.2. 2024</w:t>
            </w:r>
          </w:p>
        </w:tc>
        <w:tc>
          <w:tcPr>
            <w:tcW w:w="1048" w:type="dxa"/>
          </w:tcPr>
          <w:p w14:paraId="318966F3" w14:textId="77777777" w:rsidR="00BA3E75" w:rsidRPr="00DA24A2" w:rsidRDefault="00BA3E75" w:rsidP="00DF4660">
            <w:pPr>
              <w:rPr>
                <w:lang w:val="en-GB"/>
              </w:rPr>
            </w:pPr>
            <w:r w:rsidRPr="00DA24A2">
              <w:rPr>
                <w:lang w:val="en-GB"/>
              </w:rPr>
              <w:t>7</w:t>
            </w:r>
          </w:p>
        </w:tc>
        <w:tc>
          <w:tcPr>
            <w:tcW w:w="887" w:type="dxa"/>
          </w:tcPr>
          <w:p w14:paraId="7F3F5795" w14:textId="77777777" w:rsidR="00BA3E75" w:rsidRPr="00DA24A2" w:rsidRDefault="00BA3E75" w:rsidP="00DF4660">
            <w:pPr>
              <w:rPr>
                <w:lang w:val="en-GB"/>
              </w:rPr>
            </w:pPr>
            <w:r w:rsidRPr="00DA24A2">
              <w:rPr>
                <w:lang w:val="en-GB"/>
              </w:rPr>
              <w:t>3</w:t>
            </w:r>
          </w:p>
        </w:tc>
        <w:tc>
          <w:tcPr>
            <w:tcW w:w="1011" w:type="dxa"/>
          </w:tcPr>
          <w:p w14:paraId="3C0FF121" w14:textId="77777777" w:rsidR="00BA3E75" w:rsidRPr="00DA24A2" w:rsidRDefault="00BA3E75" w:rsidP="00DF4660">
            <w:pPr>
              <w:rPr>
                <w:lang w:val="en-GB"/>
              </w:rPr>
            </w:pPr>
            <w:r w:rsidRPr="00DA24A2">
              <w:rPr>
                <w:lang w:val="en-GB"/>
              </w:rPr>
              <w:t>4</w:t>
            </w:r>
          </w:p>
        </w:tc>
        <w:tc>
          <w:tcPr>
            <w:tcW w:w="1059" w:type="dxa"/>
          </w:tcPr>
          <w:p w14:paraId="4AA25E86" w14:textId="348C3837" w:rsidR="00BA3E75" w:rsidRPr="00DA24A2" w:rsidRDefault="00BA3E75" w:rsidP="00DF4660">
            <w:pPr>
              <w:rPr>
                <w:lang w:val="en-GB"/>
              </w:rPr>
            </w:pPr>
            <w:r w:rsidRPr="00DA24A2">
              <w:rPr>
                <w:lang w:val="en-GB"/>
              </w:rPr>
              <w:t xml:space="preserve">13 – 14 </w:t>
            </w:r>
            <w:r w:rsidR="00D17607">
              <w:rPr>
                <w:lang w:val="en-GB"/>
              </w:rPr>
              <w:t>let</w:t>
            </w:r>
          </w:p>
        </w:tc>
        <w:tc>
          <w:tcPr>
            <w:tcW w:w="3770" w:type="dxa"/>
          </w:tcPr>
          <w:p w14:paraId="521104DC" w14:textId="23E4F4CC" w:rsidR="00BA3E75" w:rsidRPr="00446AEE" w:rsidRDefault="00D17607" w:rsidP="00DF4660">
            <w:r w:rsidRPr="00446AEE">
              <w:t>Osnovna šola</w:t>
            </w:r>
            <w:r w:rsidR="00BA3E75" w:rsidRPr="00446AEE">
              <w:t xml:space="preserve">, </w:t>
            </w:r>
            <w:r w:rsidRPr="00446AEE">
              <w:t>8. razred</w:t>
            </w:r>
          </w:p>
        </w:tc>
      </w:tr>
      <w:tr w:rsidR="007F1EBB" w:rsidRPr="00DA24A2" w14:paraId="7D2B4A1A" w14:textId="77777777" w:rsidTr="00BA3E75">
        <w:tc>
          <w:tcPr>
            <w:tcW w:w="1562" w:type="dxa"/>
            <w:shd w:val="clear" w:color="auto" w:fill="C9C9C9" w:themeFill="accent1" w:themeFillTint="66"/>
          </w:tcPr>
          <w:p w14:paraId="42226727" w14:textId="767A278B" w:rsidR="00BA3E75" w:rsidRPr="009575E4" w:rsidRDefault="00D17607" w:rsidP="00DF4660">
            <w:pPr>
              <w:rPr>
                <w:b/>
                <w:bCs/>
                <w:lang w:val="en-GB"/>
              </w:rPr>
            </w:pPr>
            <w:r>
              <w:rPr>
                <w:b/>
                <w:bCs/>
                <w:lang w:val="en-GB"/>
              </w:rPr>
              <w:t>MOJSTRI</w:t>
            </w:r>
          </w:p>
          <w:p w14:paraId="3CDC0FD2" w14:textId="77777777" w:rsidR="00BA3E75" w:rsidRPr="009575E4" w:rsidRDefault="00BA3E75" w:rsidP="00DF4660">
            <w:pPr>
              <w:jc w:val="center"/>
              <w:rPr>
                <w:b/>
                <w:bCs/>
                <w:lang w:val="en-GB"/>
              </w:rPr>
            </w:pPr>
          </w:p>
        </w:tc>
        <w:tc>
          <w:tcPr>
            <w:tcW w:w="836" w:type="dxa"/>
          </w:tcPr>
          <w:p w14:paraId="6157BE28" w14:textId="77777777" w:rsidR="00BA3E75" w:rsidRPr="00DA24A2" w:rsidRDefault="00BA3E75" w:rsidP="00DF4660">
            <w:pPr>
              <w:rPr>
                <w:lang w:val="en-GB"/>
              </w:rPr>
            </w:pPr>
            <w:r w:rsidRPr="00DA24A2">
              <w:rPr>
                <w:lang w:val="en-GB"/>
              </w:rPr>
              <w:t>6.2. 2024</w:t>
            </w:r>
          </w:p>
        </w:tc>
        <w:tc>
          <w:tcPr>
            <w:tcW w:w="1048" w:type="dxa"/>
          </w:tcPr>
          <w:p w14:paraId="7E2700AF" w14:textId="77777777" w:rsidR="00BA3E75" w:rsidRPr="00DA24A2" w:rsidRDefault="00BA3E75" w:rsidP="00DF4660">
            <w:pPr>
              <w:rPr>
                <w:lang w:val="en-GB"/>
              </w:rPr>
            </w:pPr>
            <w:r w:rsidRPr="00DA24A2">
              <w:rPr>
                <w:lang w:val="en-GB"/>
              </w:rPr>
              <w:t>7</w:t>
            </w:r>
          </w:p>
        </w:tc>
        <w:tc>
          <w:tcPr>
            <w:tcW w:w="887" w:type="dxa"/>
          </w:tcPr>
          <w:p w14:paraId="395238F4" w14:textId="77777777" w:rsidR="00BA3E75" w:rsidRPr="00DA24A2" w:rsidRDefault="00BA3E75" w:rsidP="00DF4660">
            <w:pPr>
              <w:rPr>
                <w:lang w:val="en-GB"/>
              </w:rPr>
            </w:pPr>
            <w:r w:rsidRPr="00DA24A2">
              <w:rPr>
                <w:lang w:val="en-GB"/>
              </w:rPr>
              <w:t>6</w:t>
            </w:r>
          </w:p>
        </w:tc>
        <w:tc>
          <w:tcPr>
            <w:tcW w:w="1011" w:type="dxa"/>
          </w:tcPr>
          <w:p w14:paraId="225FBA64" w14:textId="77777777" w:rsidR="00BA3E75" w:rsidRPr="00DA24A2" w:rsidRDefault="00BA3E75" w:rsidP="00DF4660">
            <w:pPr>
              <w:rPr>
                <w:lang w:val="en-GB"/>
              </w:rPr>
            </w:pPr>
            <w:r w:rsidRPr="00DA24A2">
              <w:rPr>
                <w:lang w:val="en-GB"/>
              </w:rPr>
              <w:t>1</w:t>
            </w:r>
          </w:p>
        </w:tc>
        <w:tc>
          <w:tcPr>
            <w:tcW w:w="1059" w:type="dxa"/>
          </w:tcPr>
          <w:p w14:paraId="4D7E4852" w14:textId="0DD90688" w:rsidR="00BA3E75" w:rsidRPr="00DA24A2" w:rsidRDefault="00BA3E75" w:rsidP="00DF4660">
            <w:pPr>
              <w:rPr>
                <w:lang w:val="en-GB"/>
              </w:rPr>
            </w:pPr>
            <w:r w:rsidRPr="00DA24A2">
              <w:rPr>
                <w:lang w:val="en-GB"/>
              </w:rPr>
              <w:t xml:space="preserve">35 – 55 </w:t>
            </w:r>
            <w:r w:rsidR="00D17607">
              <w:rPr>
                <w:lang w:val="en-GB"/>
              </w:rPr>
              <w:t>let</w:t>
            </w:r>
          </w:p>
        </w:tc>
        <w:tc>
          <w:tcPr>
            <w:tcW w:w="3770" w:type="dxa"/>
          </w:tcPr>
          <w:p w14:paraId="00A96243" w14:textId="01382868" w:rsidR="00BA3E75" w:rsidRPr="00446AEE" w:rsidRDefault="00BA3E75" w:rsidP="00DF4660">
            <w:r w:rsidRPr="00446AEE">
              <w:t xml:space="preserve">IT, </w:t>
            </w:r>
            <w:r w:rsidR="00D17607" w:rsidRPr="00446AEE">
              <w:t>gradbeništvo</w:t>
            </w:r>
            <w:r w:rsidRPr="00446AEE">
              <w:t xml:space="preserve">, </w:t>
            </w:r>
            <w:r w:rsidR="00D17607" w:rsidRPr="00446AEE">
              <w:t>zdravstvena nega</w:t>
            </w:r>
            <w:r w:rsidRPr="00446AEE">
              <w:t xml:space="preserve">, </w:t>
            </w:r>
            <w:r w:rsidR="00D17607" w:rsidRPr="00446AEE">
              <w:t>gostinstvo, obdelava kovin, elektrotehnika</w:t>
            </w:r>
          </w:p>
        </w:tc>
      </w:tr>
      <w:tr w:rsidR="007F1EBB" w:rsidRPr="00DA24A2" w14:paraId="20572143" w14:textId="77777777" w:rsidTr="00BA3E75">
        <w:tc>
          <w:tcPr>
            <w:tcW w:w="1562" w:type="dxa"/>
            <w:shd w:val="clear" w:color="auto" w:fill="C9C9C9" w:themeFill="accent1" w:themeFillTint="66"/>
          </w:tcPr>
          <w:p w14:paraId="00C6B645" w14:textId="50163F8C" w:rsidR="00BA3E75" w:rsidRPr="009575E4" w:rsidRDefault="00D17607" w:rsidP="00DF4660">
            <w:pPr>
              <w:rPr>
                <w:b/>
                <w:bCs/>
                <w:lang w:val="en-GB"/>
              </w:rPr>
            </w:pPr>
            <w:r>
              <w:rPr>
                <w:b/>
                <w:bCs/>
                <w:lang w:val="en-GB"/>
              </w:rPr>
              <w:t>BREZPOSELNI</w:t>
            </w:r>
            <w:r w:rsidR="00BA3E75" w:rsidRPr="009575E4">
              <w:rPr>
                <w:b/>
                <w:bCs/>
                <w:lang w:val="en-GB"/>
              </w:rPr>
              <w:t xml:space="preserve"> </w:t>
            </w:r>
          </w:p>
        </w:tc>
        <w:tc>
          <w:tcPr>
            <w:tcW w:w="836" w:type="dxa"/>
          </w:tcPr>
          <w:p w14:paraId="624B2698" w14:textId="77777777" w:rsidR="00BA3E75" w:rsidRPr="00DA24A2" w:rsidRDefault="00BA3E75" w:rsidP="00DF4660">
            <w:pPr>
              <w:rPr>
                <w:lang w:val="en-GB"/>
              </w:rPr>
            </w:pPr>
            <w:r w:rsidRPr="00DA24A2">
              <w:rPr>
                <w:lang w:val="en-GB"/>
              </w:rPr>
              <w:t>15.2. 2024</w:t>
            </w:r>
          </w:p>
        </w:tc>
        <w:tc>
          <w:tcPr>
            <w:tcW w:w="1048" w:type="dxa"/>
          </w:tcPr>
          <w:p w14:paraId="78147187" w14:textId="77777777" w:rsidR="00BA3E75" w:rsidRPr="00DA24A2" w:rsidRDefault="00BA3E75" w:rsidP="00DF4660">
            <w:pPr>
              <w:rPr>
                <w:lang w:val="en-GB"/>
              </w:rPr>
            </w:pPr>
            <w:r w:rsidRPr="00DA24A2">
              <w:rPr>
                <w:lang w:val="en-GB"/>
              </w:rPr>
              <w:t>7</w:t>
            </w:r>
          </w:p>
        </w:tc>
        <w:tc>
          <w:tcPr>
            <w:tcW w:w="887" w:type="dxa"/>
          </w:tcPr>
          <w:p w14:paraId="43544B51" w14:textId="77777777" w:rsidR="00BA3E75" w:rsidRPr="00DA24A2" w:rsidRDefault="00BA3E75" w:rsidP="00DF4660">
            <w:pPr>
              <w:rPr>
                <w:lang w:val="en-GB"/>
              </w:rPr>
            </w:pPr>
            <w:r w:rsidRPr="00DA24A2">
              <w:rPr>
                <w:lang w:val="en-GB"/>
              </w:rPr>
              <w:t>3</w:t>
            </w:r>
          </w:p>
        </w:tc>
        <w:tc>
          <w:tcPr>
            <w:tcW w:w="1011" w:type="dxa"/>
          </w:tcPr>
          <w:p w14:paraId="13DA4542" w14:textId="77777777" w:rsidR="00BA3E75" w:rsidRPr="00DA24A2" w:rsidRDefault="00BA3E75" w:rsidP="00DF4660">
            <w:pPr>
              <w:rPr>
                <w:lang w:val="en-GB"/>
              </w:rPr>
            </w:pPr>
            <w:r w:rsidRPr="00DA24A2">
              <w:rPr>
                <w:lang w:val="en-GB"/>
              </w:rPr>
              <w:t>4</w:t>
            </w:r>
          </w:p>
        </w:tc>
        <w:tc>
          <w:tcPr>
            <w:tcW w:w="1059" w:type="dxa"/>
          </w:tcPr>
          <w:p w14:paraId="379FBEDB" w14:textId="40C81FD3" w:rsidR="00BA3E75" w:rsidRPr="00DA24A2" w:rsidRDefault="00BA3E75" w:rsidP="00DF4660">
            <w:pPr>
              <w:rPr>
                <w:lang w:val="en-GB"/>
              </w:rPr>
            </w:pPr>
            <w:r w:rsidRPr="00DA24A2">
              <w:rPr>
                <w:lang w:val="en-GB"/>
              </w:rPr>
              <w:t xml:space="preserve">18 – 39 </w:t>
            </w:r>
            <w:r w:rsidR="00D17607">
              <w:rPr>
                <w:lang w:val="en-GB"/>
              </w:rPr>
              <w:t>let</w:t>
            </w:r>
          </w:p>
        </w:tc>
        <w:tc>
          <w:tcPr>
            <w:tcW w:w="3770" w:type="dxa"/>
          </w:tcPr>
          <w:p w14:paraId="0669B526" w14:textId="6ACC7AA6" w:rsidR="00BA3E75" w:rsidRPr="00446AEE" w:rsidRDefault="00D17607" w:rsidP="00DF4660">
            <w:r w:rsidRPr="00446AEE">
              <w:t>računalništvo, izobraževanje, gostinstvo, elektrotehnika, ekonomija/kovinarstvo, nedokončana srednja šola</w:t>
            </w:r>
          </w:p>
        </w:tc>
      </w:tr>
      <w:tr w:rsidR="007F1EBB" w:rsidRPr="00DA24A2" w14:paraId="73DE7340" w14:textId="77777777" w:rsidTr="00BA3E75">
        <w:tc>
          <w:tcPr>
            <w:tcW w:w="1562" w:type="dxa"/>
            <w:shd w:val="clear" w:color="auto" w:fill="C9C9C9" w:themeFill="accent1" w:themeFillTint="66"/>
          </w:tcPr>
          <w:p w14:paraId="49A3D27E" w14:textId="589597D1" w:rsidR="00BA3E75" w:rsidRPr="009575E4" w:rsidRDefault="00D17607" w:rsidP="00DF4660">
            <w:pPr>
              <w:rPr>
                <w:b/>
                <w:bCs/>
                <w:lang w:val="en-GB"/>
              </w:rPr>
            </w:pPr>
            <w:r>
              <w:rPr>
                <w:b/>
                <w:bCs/>
                <w:lang w:val="en-GB"/>
              </w:rPr>
              <w:t>DELODAJALCI</w:t>
            </w:r>
          </w:p>
        </w:tc>
        <w:tc>
          <w:tcPr>
            <w:tcW w:w="836" w:type="dxa"/>
          </w:tcPr>
          <w:p w14:paraId="2CCF0CBB" w14:textId="77777777" w:rsidR="00BA3E75" w:rsidRPr="00DA24A2" w:rsidRDefault="00BA3E75" w:rsidP="00DF4660">
            <w:pPr>
              <w:rPr>
                <w:lang w:val="en-GB"/>
              </w:rPr>
            </w:pPr>
            <w:r w:rsidRPr="00DA24A2">
              <w:rPr>
                <w:lang w:val="en-GB"/>
              </w:rPr>
              <w:t>22.2. 2024</w:t>
            </w:r>
          </w:p>
        </w:tc>
        <w:tc>
          <w:tcPr>
            <w:tcW w:w="1048" w:type="dxa"/>
          </w:tcPr>
          <w:p w14:paraId="1E283D6C" w14:textId="77777777" w:rsidR="00BA3E75" w:rsidRPr="00DA24A2" w:rsidRDefault="00BA3E75" w:rsidP="00DF4660">
            <w:pPr>
              <w:rPr>
                <w:lang w:val="en-GB"/>
              </w:rPr>
            </w:pPr>
            <w:r w:rsidRPr="00DA24A2">
              <w:rPr>
                <w:lang w:val="en-GB"/>
              </w:rPr>
              <w:t>6</w:t>
            </w:r>
          </w:p>
        </w:tc>
        <w:tc>
          <w:tcPr>
            <w:tcW w:w="887" w:type="dxa"/>
          </w:tcPr>
          <w:p w14:paraId="08C929C3" w14:textId="77777777" w:rsidR="00BA3E75" w:rsidRPr="00DA24A2" w:rsidRDefault="00BA3E75" w:rsidP="00DF4660">
            <w:pPr>
              <w:rPr>
                <w:lang w:val="en-GB"/>
              </w:rPr>
            </w:pPr>
            <w:r w:rsidRPr="00DA24A2">
              <w:rPr>
                <w:lang w:val="en-GB"/>
              </w:rPr>
              <w:t>2</w:t>
            </w:r>
          </w:p>
        </w:tc>
        <w:tc>
          <w:tcPr>
            <w:tcW w:w="1011" w:type="dxa"/>
          </w:tcPr>
          <w:p w14:paraId="2853C2EE" w14:textId="77777777" w:rsidR="00BA3E75" w:rsidRPr="00DA24A2" w:rsidRDefault="00BA3E75" w:rsidP="00DF4660">
            <w:pPr>
              <w:rPr>
                <w:lang w:val="en-GB"/>
              </w:rPr>
            </w:pPr>
            <w:r w:rsidRPr="00DA24A2">
              <w:rPr>
                <w:lang w:val="en-GB"/>
              </w:rPr>
              <w:t>4</w:t>
            </w:r>
          </w:p>
        </w:tc>
        <w:tc>
          <w:tcPr>
            <w:tcW w:w="1059" w:type="dxa"/>
          </w:tcPr>
          <w:p w14:paraId="3069FAEE" w14:textId="4143F732" w:rsidR="00BA3E75" w:rsidRPr="00DA24A2" w:rsidRDefault="00BA3E75" w:rsidP="00DF4660">
            <w:pPr>
              <w:rPr>
                <w:lang w:val="en-GB"/>
              </w:rPr>
            </w:pPr>
            <w:r w:rsidRPr="00DA24A2">
              <w:rPr>
                <w:lang w:val="en-GB"/>
              </w:rPr>
              <w:t xml:space="preserve">30 – 55 </w:t>
            </w:r>
            <w:r w:rsidR="00D17607">
              <w:rPr>
                <w:lang w:val="en-GB"/>
              </w:rPr>
              <w:t>let</w:t>
            </w:r>
          </w:p>
        </w:tc>
        <w:tc>
          <w:tcPr>
            <w:tcW w:w="3770" w:type="dxa"/>
          </w:tcPr>
          <w:p w14:paraId="6CCC4776" w14:textId="27CA2500" w:rsidR="00BA3E75" w:rsidRPr="00446AEE" w:rsidRDefault="00D17607" w:rsidP="00446AEE">
            <w:pPr>
              <w:keepNext/>
            </w:pPr>
            <w:r w:rsidRPr="00446AEE">
              <w:t>IT, obdelava kovin, gostinstvo, oskrba starejših, gradbeništvo, industrijske instalacije</w:t>
            </w:r>
          </w:p>
        </w:tc>
      </w:tr>
    </w:tbl>
    <w:p w14:paraId="49C19660" w14:textId="5D1E5C4C" w:rsidR="00BA3E75" w:rsidRDefault="00446AEE" w:rsidP="00446AEE">
      <w:pPr>
        <w:pStyle w:val="Napis"/>
      </w:pPr>
      <w:bookmarkStart w:id="88" w:name="_Toc161747836"/>
      <w:r>
        <w:t xml:space="preserve">Tabela </w:t>
      </w:r>
      <w:fldSimple w:instr=" SEQ Tabela \* ARABIC ">
        <w:r w:rsidR="00A972AC">
          <w:rPr>
            <w:noProof/>
          </w:rPr>
          <w:t>7</w:t>
        </w:r>
      </w:fldSimple>
      <w:r>
        <w:t>: izvedene fokusne skupine</w:t>
      </w:r>
      <w:bookmarkEnd w:id="88"/>
    </w:p>
    <w:p w14:paraId="57707292" w14:textId="77777777" w:rsidR="0013691C" w:rsidRDefault="0013691C" w:rsidP="0013691C"/>
    <w:p w14:paraId="5B457618" w14:textId="7F74AED2" w:rsidR="0013691C" w:rsidRDefault="0013691C" w:rsidP="0013691C">
      <w:pPr>
        <w:pStyle w:val="Naslov2"/>
      </w:pPr>
      <w:bookmarkStart w:id="89" w:name="_Toc161749076"/>
      <w:r>
        <w:t>10.3 KLJUČNE UGOTOVITVE FOKUSNIH SKUPIN</w:t>
      </w:r>
      <w:bookmarkEnd w:id="89"/>
    </w:p>
    <w:p w14:paraId="4A32F470" w14:textId="2171AD95" w:rsidR="0013691C" w:rsidRPr="0013691C" w:rsidRDefault="0013691C" w:rsidP="0013691C">
      <w:pPr>
        <w:pStyle w:val="Naslov3"/>
      </w:pPr>
      <w:bookmarkStart w:id="90" w:name="_Toc161749077"/>
      <w:r w:rsidRPr="0013691C">
        <w:t>10.3.1 Fokusna skupina – učenci osnovne šole</w:t>
      </w:r>
      <w:bookmarkEnd w:id="90"/>
    </w:p>
    <w:p w14:paraId="10538F39" w14:textId="04592956" w:rsidR="0013691C" w:rsidRPr="0013691C" w:rsidRDefault="0013691C" w:rsidP="0013691C">
      <w:pPr>
        <w:jc w:val="both"/>
        <w:rPr>
          <w:sz w:val="24"/>
          <w:szCs w:val="24"/>
        </w:rPr>
      </w:pPr>
      <w:r w:rsidRPr="0013691C">
        <w:rPr>
          <w:sz w:val="24"/>
          <w:szCs w:val="24"/>
        </w:rPr>
        <w:t>Izvedba fokusne skupine z učenci osnovne šole v starosti 13 in 14 let je prinesla zanimive vpoglede v dojemanje deficitarnih poklicev in poklicne orientacije med mladimi na tem prelomnem obdobju njihovega izobraževanja. Ključne ugotovitve seje fokusne skupine, ki je potekala 5. februarja z udeležbo 7 učencev (3 fantje in 4 dekleta), kažejo naslednje:</w:t>
      </w:r>
    </w:p>
    <w:p w14:paraId="60889323" w14:textId="7F108269" w:rsidR="0013691C" w:rsidRPr="0013691C" w:rsidRDefault="0013691C" w:rsidP="0013691C">
      <w:pPr>
        <w:jc w:val="both"/>
        <w:rPr>
          <w:sz w:val="24"/>
          <w:szCs w:val="24"/>
        </w:rPr>
      </w:pPr>
      <w:r w:rsidRPr="0013691C">
        <w:rPr>
          <w:sz w:val="24"/>
          <w:szCs w:val="24"/>
        </w:rPr>
        <w:t>Učenci so pokazali visoko stopnjo tehnološke pismenosti, saj so vsi že imeli izkušnje z uporabo VR-okolij in očal. To kaže na potencial za uporabo naprednih tehnoloških orodij pri predstavitvi in raziskovanju različnih poklicnih poti za mlade.</w:t>
      </w:r>
      <w:r>
        <w:rPr>
          <w:sz w:val="24"/>
          <w:szCs w:val="24"/>
        </w:rPr>
        <w:t xml:space="preserve"> </w:t>
      </w:r>
      <w:r w:rsidRPr="0013691C">
        <w:rPr>
          <w:sz w:val="24"/>
          <w:szCs w:val="24"/>
        </w:rPr>
        <w:t>Mladi so se strinjali, da so VR-očala zanimiv in privlačen način za predstavitev poklicev. Poudarili so, da mora biti predstavitev čim bolj realistična in zabavna, z možnostjo izbire med različnimi možnostmi, kar bi lahko izboljšalo njihovo razumevanje in zanimanje za določene poklice.</w:t>
      </w:r>
    </w:p>
    <w:p w14:paraId="40C68338" w14:textId="5FC66176" w:rsidR="0013691C" w:rsidRPr="0013691C" w:rsidRDefault="0013691C" w:rsidP="0013691C">
      <w:pPr>
        <w:jc w:val="both"/>
        <w:rPr>
          <w:sz w:val="24"/>
          <w:szCs w:val="24"/>
        </w:rPr>
      </w:pPr>
      <w:r w:rsidRPr="0013691C">
        <w:rPr>
          <w:sz w:val="24"/>
          <w:szCs w:val="24"/>
        </w:rPr>
        <w:t>Glede deficitarnih poklicev so se dekleta nagibala k področjem, kot so hotelirstvo, gostinstvo in zdravstvena nega, medtem ko so bili fantje bolj odprti za poklice, kot so električar, avtomehanik in voznik tovornjaka. To kaže na tradicionalno razdelitev zanimanj glede na spol, vendar tudi na odprtost za raziskovanje različnih poklicnih možnosti.</w:t>
      </w:r>
      <w:r>
        <w:rPr>
          <w:sz w:val="24"/>
          <w:szCs w:val="24"/>
        </w:rPr>
        <w:t xml:space="preserve"> </w:t>
      </w:r>
      <w:r w:rsidRPr="0013691C">
        <w:rPr>
          <w:sz w:val="24"/>
          <w:szCs w:val="24"/>
        </w:rPr>
        <w:t>Za učence so ključni dejavniki pri izbiri poklica plačilo, osebno zanimanje in zahtevnost dela. Želijo si poklic, ki jim bo všeč, in ki ne bo preveč zahteven ali fizično naporen.</w:t>
      </w:r>
    </w:p>
    <w:p w14:paraId="1AA4CF1E" w14:textId="77777777" w:rsidR="0013691C" w:rsidRPr="0013691C" w:rsidRDefault="0013691C" w:rsidP="0013691C">
      <w:pPr>
        <w:jc w:val="both"/>
        <w:rPr>
          <w:sz w:val="24"/>
          <w:szCs w:val="24"/>
        </w:rPr>
      </w:pPr>
    </w:p>
    <w:p w14:paraId="3FAA6839" w14:textId="5895C495" w:rsidR="0013691C" w:rsidRPr="0013691C" w:rsidRDefault="0013691C" w:rsidP="0013691C">
      <w:pPr>
        <w:jc w:val="both"/>
        <w:rPr>
          <w:sz w:val="24"/>
          <w:szCs w:val="24"/>
        </w:rPr>
      </w:pPr>
      <w:r w:rsidRPr="0013691C">
        <w:rPr>
          <w:sz w:val="24"/>
          <w:szCs w:val="24"/>
        </w:rPr>
        <w:t>Kljub svoji mladosti so učenci že imeli določeno zavedanje o obstoju deficitarnih poklicev. Njihova razumevanja in preferenca poklicev so bila deloma osnovana na splošnih predstavah o zanimivosti, plačilu in fizični zahtevnosti dela, kar kaže na potrebo po bolj ciljanih in informativnih predstavitvah poklicev mladim.</w:t>
      </w:r>
    </w:p>
    <w:p w14:paraId="0089BD19" w14:textId="77777777" w:rsidR="0013691C" w:rsidRPr="0013691C" w:rsidRDefault="0013691C" w:rsidP="0013691C">
      <w:pPr>
        <w:jc w:val="both"/>
        <w:rPr>
          <w:sz w:val="24"/>
          <w:szCs w:val="24"/>
        </w:rPr>
      </w:pPr>
      <w:r w:rsidRPr="0013691C">
        <w:rPr>
          <w:sz w:val="24"/>
          <w:szCs w:val="24"/>
        </w:rPr>
        <w:t>Navedene ugotovitve poudarjajo pomen uporabe interaktivnih in tehnološko naprednih orodij za predstavitev poklicnih možnosti mladim. Prav tako izpostavljajo potrebo po uravnoteženi predstavitvi različnih poklicev, ki presega tradicionalne spolne stereotipe, in ponuja realističen vpogled v poklicne možnosti, vključno z deficitarnimi področji. Pomembno je, da se mladim zagotovi jasno razumevanje različnih dejavnikov, ki so pomembni pri izbiri poklica, in da se jih spodbuja k raziskovanju širokega spektra možnosti, ne glede na predhodne predpostavke ali stereotipe.</w:t>
      </w:r>
    </w:p>
    <w:p w14:paraId="3F281E2E" w14:textId="073BD45C" w:rsidR="0013691C" w:rsidRPr="0013691C" w:rsidRDefault="0013691C" w:rsidP="0013691C">
      <w:pPr>
        <w:pStyle w:val="Naslov3"/>
      </w:pPr>
      <w:bookmarkStart w:id="91" w:name="_Toc161749078"/>
      <w:r w:rsidRPr="0013691C">
        <w:t>10.3.2 Fokusna skupina - Mojstri</w:t>
      </w:r>
      <w:bookmarkEnd w:id="91"/>
    </w:p>
    <w:p w14:paraId="60CEC468" w14:textId="41CF51EC" w:rsidR="0013691C" w:rsidRPr="0013691C" w:rsidRDefault="0013691C" w:rsidP="0013691C">
      <w:pPr>
        <w:jc w:val="both"/>
        <w:rPr>
          <w:sz w:val="24"/>
          <w:szCs w:val="24"/>
        </w:rPr>
      </w:pPr>
      <w:r w:rsidRPr="0013691C">
        <w:rPr>
          <w:sz w:val="24"/>
          <w:szCs w:val="24"/>
        </w:rPr>
        <w:t>Fokusna skupina z mojstri, strokovnjaki na svojem področju, ki je potekala 6. februarja in je vključevala udeležence, stare med 35 in 55 let, iz različnih sektorjev (informatik</w:t>
      </w:r>
      <w:r w:rsidR="00867E09">
        <w:rPr>
          <w:sz w:val="24"/>
          <w:szCs w:val="24"/>
        </w:rPr>
        <w:t>e</w:t>
      </w:r>
      <w:r w:rsidRPr="0013691C">
        <w:rPr>
          <w:sz w:val="24"/>
          <w:szCs w:val="24"/>
        </w:rPr>
        <w:t>, gradbeništva, zdravstva, gostinstva, kovinske industrije in elektrotehnike), je prinesla dragocene uvide v izzive in percepcije, ki prevladujejo v poklicnem izobraževanju in na trgu dela. Ključne ugotovitve te fokusne skupine so bile:</w:t>
      </w:r>
    </w:p>
    <w:p w14:paraId="5FACB2B8" w14:textId="77777777" w:rsidR="001F38B2" w:rsidRDefault="0013691C" w:rsidP="0013691C">
      <w:pPr>
        <w:jc w:val="both"/>
        <w:rPr>
          <w:sz w:val="24"/>
          <w:szCs w:val="24"/>
        </w:rPr>
      </w:pPr>
      <w:r w:rsidRPr="0013691C">
        <w:rPr>
          <w:sz w:val="24"/>
          <w:szCs w:val="24"/>
        </w:rPr>
        <w:t>Mojstri so izpostavili opažanje, da je vse manj mladih zainteresiranih za tehnične poklice. Kot glavne razloge za to so navedli vzgojo doma, pomanjkanje ročnih spretnosti in tehničnega znanja, nepoznavanje poklicev in dela ter napačne predstave o poklicih.</w:t>
      </w:r>
      <w:r w:rsidR="001F38B2">
        <w:rPr>
          <w:sz w:val="24"/>
          <w:szCs w:val="24"/>
        </w:rPr>
        <w:t xml:space="preserve"> </w:t>
      </w:r>
      <w:r w:rsidRPr="0013691C">
        <w:rPr>
          <w:sz w:val="24"/>
          <w:szCs w:val="24"/>
        </w:rPr>
        <w:t>Poudarili so, da je vsak poklic cenjen in da obstajajo možnosti za napredovanje v vsakem poklicu. Izpostavili so, da tehnično znanje predstavlja dobro osnovo za nadgradnjo ali prehod na druga dela.</w:t>
      </w:r>
      <w:r w:rsidR="001F38B2">
        <w:rPr>
          <w:sz w:val="24"/>
          <w:szCs w:val="24"/>
        </w:rPr>
        <w:t xml:space="preserve"> Vsi</w:t>
      </w:r>
      <w:r w:rsidRPr="0013691C">
        <w:rPr>
          <w:sz w:val="24"/>
          <w:szCs w:val="24"/>
        </w:rPr>
        <w:t xml:space="preserve"> so se strinjali, da je za učenje potrebnih veščin za kateri koli poklic ključna volja in veselje do dela. Poudarili so, da je možno osvojiti veščine zahtevanih poklicev, če obstaja motivacija in zanimanje.</w:t>
      </w:r>
      <w:r w:rsidR="001F38B2">
        <w:rPr>
          <w:sz w:val="24"/>
          <w:szCs w:val="24"/>
        </w:rPr>
        <w:t xml:space="preserve"> </w:t>
      </w:r>
    </w:p>
    <w:p w14:paraId="0C97E8F8" w14:textId="038D52C3" w:rsidR="0013691C" w:rsidRPr="0013691C" w:rsidRDefault="0013691C" w:rsidP="0013691C">
      <w:pPr>
        <w:jc w:val="both"/>
        <w:rPr>
          <w:sz w:val="24"/>
          <w:szCs w:val="24"/>
        </w:rPr>
      </w:pPr>
      <w:r w:rsidRPr="0013691C">
        <w:rPr>
          <w:sz w:val="24"/>
          <w:szCs w:val="24"/>
        </w:rPr>
        <w:t>Udeleženci so bili zelo odprti za uporabo sodobnih pristopov pri predstavitvi in učenju poklicev. Izpostavili so, da bi vključitev nalog ali dejavnosti, ki bi jih lahko programirali v VR okolju, lahko pripomogla k boljšemu razumevanju in zanimanju za tehnične poklice.</w:t>
      </w:r>
    </w:p>
    <w:p w14:paraId="038FCFBE" w14:textId="4695290A" w:rsidR="0013691C" w:rsidRPr="0013691C" w:rsidRDefault="001F38B2" w:rsidP="0013691C">
      <w:pPr>
        <w:jc w:val="both"/>
        <w:rPr>
          <w:sz w:val="24"/>
          <w:szCs w:val="24"/>
        </w:rPr>
      </w:pPr>
      <w:r>
        <w:rPr>
          <w:sz w:val="24"/>
          <w:szCs w:val="24"/>
        </w:rPr>
        <w:t>N</w:t>
      </w:r>
      <w:r w:rsidR="0013691C" w:rsidRPr="0013691C">
        <w:rPr>
          <w:sz w:val="24"/>
          <w:szCs w:val="24"/>
        </w:rPr>
        <w:t xml:space="preserve">avedli </w:t>
      </w:r>
      <w:r>
        <w:rPr>
          <w:sz w:val="24"/>
          <w:szCs w:val="24"/>
        </w:rPr>
        <w:t xml:space="preserve">so </w:t>
      </w:r>
      <w:r w:rsidR="0013691C" w:rsidRPr="0013691C">
        <w:rPr>
          <w:sz w:val="24"/>
          <w:szCs w:val="24"/>
        </w:rPr>
        <w:t>več idej, ki bi jih lahko vključili v VR</w:t>
      </w:r>
      <w:r w:rsidR="00F56A66">
        <w:rPr>
          <w:sz w:val="24"/>
          <w:szCs w:val="24"/>
        </w:rPr>
        <w:t>-</w:t>
      </w:r>
      <w:r w:rsidR="0013691C" w:rsidRPr="0013691C">
        <w:rPr>
          <w:sz w:val="24"/>
          <w:szCs w:val="24"/>
        </w:rPr>
        <w:t>okolje, s čimer bi omogočili praktično izkušnjo in boljše razumevanje različnih poklicev. Med predlogi so bili simulacije realnih delovnih okolij, interaktivni izzivi, ki bi zahtevali uporabo specifičnih veščin in scenariji, ki bi omogočili vpogled v vsakodnevne naloge različnih poklicev.</w:t>
      </w:r>
    </w:p>
    <w:p w14:paraId="7E39E497" w14:textId="77777777" w:rsidR="0013691C" w:rsidRDefault="0013691C" w:rsidP="0013691C">
      <w:pPr>
        <w:jc w:val="both"/>
        <w:rPr>
          <w:sz w:val="24"/>
          <w:szCs w:val="24"/>
        </w:rPr>
      </w:pPr>
      <w:r w:rsidRPr="0013691C">
        <w:rPr>
          <w:sz w:val="24"/>
          <w:szCs w:val="24"/>
        </w:rPr>
        <w:t xml:space="preserve">Ta fokusna skupina je pokazala, da med strokovnjaki obstaja jasno prepoznavanje potreb po prilagajanju izobraževalnih pristopov sodobnim trendom in tehnologijam. Poudarja tudi potrebo po boljši promociji tehničnih in deficitarnih poklicev med mladimi ter potrebo po ustvarjanju bolj </w:t>
      </w:r>
      <w:r w:rsidRPr="0013691C">
        <w:rPr>
          <w:sz w:val="24"/>
          <w:szCs w:val="24"/>
        </w:rPr>
        <w:lastRenderedPageBreak/>
        <w:t>privlačnih in realističnih predstavitev teh poklicev, ki bi lahko spremenile trenutno percepcijo in povečale zanimanje za tehnična področja.</w:t>
      </w:r>
    </w:p>
    <w:p w14:paraId="4ECCDB90" w14:textId="0835D22D" w:rsidR="001F38B2" w:rsidRPr="001F38B2" w:rsidRDefault="001F38B2" w:rsidP="001F38B2">
      <w:pPr>
        <w:pStyle w:val="Naslov3"/>
      </w:pPr>
      <w:bookmarkStart w:id="92" w:name="_Toc161749079"/>
      <w:r w:rsidRPr="001F38B2">
        <w:t>10.3.3.Fokusna skupina - Brezposelni</w:t>
      </w:r>
      <w:bookmarkEnd w:id="92"/>
    </w:p>
    <w:p w14:paraId="704AAD90" w14:textId="636EE074" w:rsidR="001F38B2" w:rsidRPr="001F38B2" w:rsidRDefault="001F38B2" w:rsidP="001F38B2">
      <w:pPr>
        <w:jc w:val="both"/>
        <w:rPr>
          <w:sz w:val="24"/>
          <w:szCs w:val="24"/>
        </w:rPr>
      </w:pPr>
      <w:r w:rsidRPr="001F38B2">
        <w:rPr>
          <w:sz w:val="24"/>
          <w:szCs w:val="24"/>
        </w:rPr>
        <w:t xml:space="preserve">Fokusna skupina z brezposelnimi osebami, ki je potekala 15. februarja, je vključevala 7 udeležencev (3 moški in 4 ženske), trenutno prijavljenih na </w:t>
      </w:r>
      <w:r w:rsidR="00F56A66">
        <w:rPr>
          <w:sz w:val="24"/>
          <w:szCs w:val="24"/>
        </w:rPr>
        <w:t>Z</w:t>
      </w:r>
      <w:r w:rsidRPr="001F38B2">
        <w:rPr>
          <w:sz w:val="24"/>
          <w:szCs w:val="24"/>
        </w:rPr>
        <w:t xml:space="preserve">avodu </w:t>
      </w:r>
      <w:r w:rsidR="00F56A66">
        <w:rPr>
          <w:sz w:val="24"/>
          <w:szCs w:val="24"/>
        </w:rPr>
        <w:t xml:space="preserve">RS </w:t>
      </w:r>
      <w:r w:rsidRPr="001F38B2">
        <w:rPr>
          <w:sz w:val="24"/>
          <w:szCs w:val="24"/>
        </w:rPr>
        <w:t>za zaposlovanje. Udeleženci so prihajali iz različnih sektorjev, vključno z IT, izobraževanjem, gostinstvom, elektrotehniko in ekonomijo/obdelavo kovin, medtem ko ena oseba ni imela srednješolske izobrazbe. Aktivna udeležba v pogovoru je razkrila naslednje ključne ugotovitve:</w:t>
      </w:r>
    </w:p>
    <w:p w14:paraId="4077FC95" w14:textId="11748A05" w:rsidR="001F38B2" w:rsidRPr="001F38B2" w:rsidRDefault="001F38B2" w:rsidP="001F38B2">
      <w:pPr>
        <w:jc w:val="both"/>
        <w:rPr>
          <w:sz w:val="24"/>
          <w:szCs w:val="24"/>
        </w:rPr>
      </w:pPr>
      <w:r w:rsidRPr="001F38B2">
        <w:rPr>
          <w:sz w:val="24"/>
          <w:szCs w:val="24"/>
        </w:rPr>
        <w:t>Udeleženci so izrazili občutek, da so številni poklici podcenjeni in slabo plačani kljub njihovi zahtevnosti in ključni vlogi, ki jo igrajo v vsakdanjem življenju ljudi. Ta percepcija je prispevala k njihovemu skeptičnemu pogledu na možnosti za zaposlitev v teh poklicih.</w:t>
      </w:r>
      <w:r>
        <w:rPr>
          <w:sz w:val="24"/>
          <w:szCs w:val="24"/>
        </w:rPr>
        <w:t xml:space="preserve"> </w:t>
      </w:r>
      <w:r w:rsidRPr="001F38B2">
        <w:rPr>
          <w:sz w:val="24"/>
          <w:szCs w:val="24"/>
        </w:rPr>
        <w:t>Ena glavnih ovir, ki so jo udeleženci identificirali pri iskanju zaposlitve, je bila potreba po delovnih izkušnjah. Mnogi delodajalci zahtevajo predhodne izkušnje, kar predstavlja težavo za tiste, ki vstopajo na trg dela ali iščejo zaposlitev v novem sektorju.</w:t>
      </w:r>
    </w:p>
    <w:p w14:paraId="67584BB8" w14:textId="006ED193" w:rsidR="001F38B2" w:rsidRPr="001F38B2" w:rsidRDefault="001F38B2" w:rsidP="001F38B2">
      <w:pPr>
        <w:jc w:val="both"/>
        <w:rPr>
          <w:sz w:val="24"/>
          <w:szCs w:val="24"/>
        </w:rPr>
      </w:pPr>
      <w:r w:rsidRPr="001F38B2">
        <w:rPr>
          <w:sz w:val="24"/>
          <w:szCs w:val="24"/>
        </w:rPr>
        <w:t>Večina udeležencev ni videla dodane vrednosti v uporabi VR</w:t>
      </w:r>
      <w:r w:rsidR="00F56A66">
        <w:rPr>
          <w:sz w:val="24"/>
          <w:szCs w:val="24"/>
        </w:rPr>
        <w:t>-</w:t>
      </w:r>
      <w:r w:rsidRPr="001F38B2">
        <w:rPr>
          <w:sz w:val="24"/>
          <w:szCs w:val="24"/>
        </w:rPr>
        <w:t>tehnologij za predstavitev poklicev ali kot orodje za usposabljanje. Poudarili so, da bi morala biti prioriteta praktični pouk in neposredna izkušnja s poklicem.</w:t>
      </w:r>
    </w:p>
    <w:p w14:paraId="454B70F3" w14:textId="6D243D85" w:rsidR="001F38B2" w:rsidRPr="001F38B2" w:rsidRDefault="001F38B2" w:rsidP="001F38B2">
      <w:pPr>
        <w:jc w:val="both"/>
        <w:rPr>
          <w:sz w:val="24"/>
          <w:szCs w:val="24"/>
        </w:rPr>
      </w:pPr>
      <w:r w:rsidRPr="001F38B2">
        <w:rPr>
          <w:sz w:val="24"/>
          <w:szCs w:val="24"/>
        </w:rPr>
        <w:t>Udeleženci so izrazili potrebo po več praktičnem pouku v šolah, saj menijo, da bi to otrokom omogočilo boljše razumevanje različnih poklicev in jim pomagalo pri izbiri poklicne poti.</w:t>
      </w:r>
      <w:r>
        <w:rPr>
          <w:sz w:val="24"/>
          <w:szCs w:val="24"/>
        </w:rPr>
        <w:t xml:space="preserve"> </w:t>
      </w:r>
      <w:r w:rsidRPr="001F38B2">
        <w:rPr>
          <w:sz w:val="24"/>
          <w:szCs w:val="24"/>
        </w:rPr>
        <w:t>Skupina je izpostavila, da bi morali biti poklici otrokom bolje in bolj realistično predstavljeni že v osnovni in srednji šoli. S tem bi mladi pridobili bolj celovito sliko o poklicih, vključno z možnostmi za zaposlitev, potrebnimi veščinami in realnimi delovnimi pogoji.</w:t>
      </w:r>
    </w:p>
    <w:p w14:paraId="767B5A36" w14:textId="22923663" w:rsidR="001F38B2" w:rsidRDefault="001F38B2" w:rsidP="001F38B2">
      <w:pPr>
        <w:jc w:val="both"/>
        <w:rPr>
          <w:sz w:val="24"/>
          <w:szCs w:val="24"/>
        </w:rPr>
      </w:pPr>
      <w:r w:rsidRPr="001F38B2">
        <w:rPr>
          <w:sz w:val="24"/>
          <w:szCs w:val="24"/>
        </w:rPr>
        <w:t>Te ugotovitve poudarjajo pomembne izzive, s katerimi se soočajo brezposelni pri iskanju zaposlitve in razkrivajo kritični pogled na trenutni način predstavitve in vrednotenja poklicev v družbi. Prav tako izpostavljajo pomembnost praktičnega izobraževanja in potrebo po celovitejšem vključevanju predstavitve poklicev v šolski sistem, da bi mladim omogočili boljšo pripravljenost na odločitve o svoji poklicni prihodnosti.</w:t>
      </w:r>
    </w:p>
    <w:p w14:paraId="4D081096" w14:textId="2DD7EBBA" w:rsidR="001F38B2" w:rsidRPr="001F38B2" w:rsidRDefault="001F38B2" w:rsidP="001F38B2">
      <w:pPr>
        <w:pStyle w:val="Naslov3"/>
      </w:pPr>
      <w:bookmarkStart w:id="93" w:name="_Toc161749080"/>
      <w:r w:rsidRPr="001F38B2">
        <w:t>10.3.4 Fokusna skupina - delodajalci</w:t>
      </w:r>
      <w:bookmarkEnd w:id="93"/>
    </w:p>
    <w:p w14:paraId="635A053A" w14:textId="5EF53F82" w:rsidR="001F38B2" w:rsidRPr="001F38B2" w:rsidRDefault="001F38B2" w:rsidP="001F38B2">
      <w:pPr>
        <w:jc w:val="both"/>
        <w:rPr>
          <w:sz w:val="24"/>
          <w:szCs w:val="24"/>
        </w:rPr>
      </w:pPr>
      <w:r w:rsidRPr="001F38B2">
        <w:rPr>
          <w:sz w:val="24"/>
          <w:szCs w:val="24"/>
        </w:rPr>
        <w:t xml:space="preserve">Fokusna skupina z delodajalci, ki je potekala 22. februarja, je vključevala 6 udeležencev (2 moška in 4 ženske), starih med 30 in 55 let, kjer so ženske večinoma delovale v kadrovski službi, moški pa v vodstvenih položajih. Udeleženci so prihajali iz različnih sektorjev, vključno z IT, kovinskopredelovalno industrijo, gostinstvom, </w:t>
      </w:r>
      <w:r>
        <w:rPr>
          <w:sz w:val="24"/>
          <w:szCs w:val="24"/>
        </w:rPr>
        <w:t>oskrbo</w:t>
      </w:r>
      <w:r w:rsidRPr="001F38B2">
        <w:rPr>
          <w:sz w:val="24"/>
          <w:szCs w:val="24"/>
        </w:rPr>
        <w:t>, gradbeništvom in industrijskimi obrati. Ključne ugotovitve te fokusne skupine so bile:</w:t>
      </w:r>
    </w:p>
    <w:p w14:paraId="5C4FEC98" w14:textId="019246F9" w:rsidR="001F38B2" w:rsidRPr="001F38B2" w:rsidRDefault="001F38B2" w:rsidP="001F38B2">
      <w:pPr>
        <w:jc w:val="both"/>
        <w:rPr>
          <w:sz w:val="24"/>
          <w:szCs w:val="24"/>
        </w:rPr>
      </w:pPr>
      <w:r w:rsidRPr="001F38B2">
        <w:rPr>
          <w:sz w:val="24"/>
          <w:szCs w:val="24"/>
        </w:rPr>
        <w:t>Delodajalci so izkazali zelo pozitivno in odprto držo do sodobnih načinov predstavitve poklicev in zaposlovanja. Poudarjali so pomen prilagajanja novim tehnologijam in metodam za privabljanje in zadržanje talentov.</w:t>
      </w:r>
    </w:p>
    <w:p w14:paraId="013458CB" w14:textId="77777777" w:rsidR="001F38B2" w:rsidRPr="001F38B2" w:rsidRDefault="001F38B2" w:rsidP="001F38B2">
      <w:pPr>
        <w:jc w:val="both"/>
        <w:rPr>
          <w:sz w:val="24"/>
          <w:szCs w:val="24"/>
        </w:rPr>
      </w:pPr>
    </w:p>
    <w:p w14:paraId="7045F4CC" w14:textId="416D8AE3" w:rsidR="001F38B2" w:rsidRPr="001F38B2" w:rsidRDefault="001F38B2" w:rsidP="001F38B2">
      <w:pPr>
        <w:jc w:val="both"/>
        <w:rPr>
          <w:sz w:val="24"/>
          <w:szCs w:val="24"/>
        </w:rPr>
      </w:pPr>
      <w:r w:rsidRPr="001F38B2">
        <w:rPr>
          <w:sz w:val="24"/>
          <w:szCs w:val="24"/>
        </w:rPr>
        <w:lastRenderedPageBreak/>
        <w:t>Vsi udeleženci so se soočali s pomanjkanjem kadra, čeprav so se specifične situacije razlikovale med sektorji. Skupna točka je bila potreba po inovativnih rešitvah za privabljanje delavcev, vključno z zaposlovanjem tujcev in internim usposabljanjem osebja.</w:t>
      </w:r>
      <w:r w:rsidR="006C7747">
        <w:rPr>
          <w:sz w:val="24"/>
          <w:szCs w:val="24"/>
        </w:rPr>
        <w:t xml:space="preserve"> </w:t>
      </w:r>
      <w:r w:rsidRPr="001F38B2">
        <w:rPr>
          <w:sz w:val="24"/>
          <w:szCs w:val="24"/>
        </w:rPr>
        <w:t>Poudarili so, da je ključnega pomena motivirati mlade in jim predstaviti realno sliko poklicev, vključno z možnostmi za napredovanje, izzivi in potencialom za osebni ter profesionalni razvoj.</w:t>
      </w:r>
    </w:p>
    <w:p w14:paraId="47AF8392" w14:textId="227604F4" w:rsidR="001F38B2" w:rsidRPr="001F38B2" w:rsidRDefault="001F38B2" w:rsidP="001F38B2">
      <w:pPr>
        <w:jc w:val="both"/>
        <w:rPr>
          <w:sz w:val="24"/>
          <w:szCs w:val="24"/>
        </w:rPr>
      </w:pPr>
      <w:r w:rsidRPr="001F38B2">
        <w:rPr>
          <w:sz w:val="24"/>
          <w:szCs w:val="24"/>
        </w:rPr>
        <w:t>Razvili so idejo o predstavitvi vsakega poklica v virtualnem okolju, od osnovnih in preprostih nalog do bolj zapletenih in zahtevnih. Takšen pristop bi lahko pomagal pri boljšem razumevanju poklicnih poti in pričakovanj, hkrati pa bi mladim omogočil, da na interaktiven način raziskujejo različne kariere.</w:t>
      </w:r>
    </w:p>
    <w:p w14:paraId="385D115E" w14:textId="24A8B9FE" w:rsidR="001F38B2" w:rsidRPr="001F38B2" w:rsidRDefault="001F38B2" w:rsidP="001F38B2">
      <w:pPr>
        <w:jc w:val="both"/>
        <w:rPr>
          <w:sz w:val="24"/>
          <w:szCs w:val="24"/>
        </w:rPr>
      </w:pPr>
      <w:r w:rsidRPr="001F38B2">
        <w:rPr>
          <w:sz w:val="24"/>
          <w:szCs w:val="24"/>
        </w:rPr>
        <w:t>Skladno z napovedmi za leto 2024 so delodajalci identificirali, da bo primanjkljaj kadra ostal izrazit v sektorjih zdravstva, informacijske tehnologije, izobraževanja in gradbeništva. Izpostavili so nujnost prilagoditve strategij izobraževanja in usposabljanja za naslavljanje teh primanjkljajev.</w:t>
      </w:r>
    </w:p>
    <w:p w14:paraId="17ECD4E8" w14:textId="6988D3B8" w:rsidR="001F38B2" w:rsidRPr="001F38B2" w:rsidRDefault="001F38B2" w:rsidP="001F38B2">
      <w:pPr>
        <w:jc w:val="both"/>
        <w:rPr>
          <w:sz w:val="24"/>
          <w:szCs w:val="24"/>
        </w:rPr>
      </w:pPr>
      <w:r w:rsidRPr="001F38B2">
        <w:rPr>
          <w:sz w:val="24"/>
          <w:szCs w:val="24"/>
        </w:rPr>
        <w:t xml:space="preserve">Te ugotovitve odražajo širše razumevanje izzivov, s katerimi se soočajo delodajalci pri iskanju in zaposlovanju kvalificiranih delavcev. Prav tako poudarjajo pomembnost uporabe sodobnih tehnologij in pristopov za privabljanje nove generacije delavcev. Delodajalci prepoznavajo potencial virtualne resničnosti in drugih digitalnih orodij ne samo kot način za predstavitev poklicev, ampak tudi kot sredstvo za izboljšanje zaznavanja in vrednotenja različnih kariernih poti med mladimi. Ta </w:t>
      </w:r>
      <w:r w:rsidR="006C7747">
        <w:rPr>
          <w:sz w:val="24"/>
          <w:szCs w:val="24"/>
        </w:rPr>
        <w:t>razprava</w:t>
      </w:r>
      <w:r w:rsidRPr="001F38B2">
        <w:rPr>
          <w:sz w:val="24"/>
          <w:szCs w:val="24"/>
        </w:rPr>
        <w:t xml:space="preserve"> nakazuje, da je za uspešno obravnavo primanjkljaja kadra na trgu dela potreben celosten pristop, ki vključuje tesno sodelovanje med izobraževalnimi ustanovami, industrijo in vladnimi politikami.</w:t>
      </w:r>
    </w:p>
    <w:p w14:paraId="73B07DC7" w14:textId="77777777" w:rsidR="001F38B2" w:rsidRPr="001F38B2" w:rsidRDefault="001F38B2" w:rsidP="001F38B2">
      <w:pPr>
        <w:jc w:val="both"/>
        <w:rPr>
          <w:sz w:val="24"/>
          <w:szCs w:val="24"/>
        </w:rPr>
      </w:pPr>
    </w:p>
    <w:p w14:paraId="54D62FA8" w14:textId="77777777" w:rsidR="001F38B2" w:rsidRPr="001F38B2" w:rsidRDefault="001F38B2" w:rsidP="001F38B2">
      <w:pPr>
        <w:jc w:val="both"/>
        <w:rPr>
          <w:sz w:val="24"/>
          <w:szCs w:val="24"/>
        </w:rPr>
      </w:pPr>
    </w:p>
    <w:p w14:paraId="37EF1D51" w14:textId="77777777" w:rsidR="001F38B2" w:rsidRPr="001F38B2" w:rsidRDefault="001F38B2" w:rsidP="001F38B2">
      <w:pPr>
        <w:jc w:val="both"/>
        <w:rPr>
          <w:sz w:val="24"/>
          <w:szCs w:val="24"/>
        </w:rPr>
      </w:pPr>
    </w:p>
    <w:p w14:paraId="6B448BBB" w14:textId="77777777" w:rsidR="001F38B2" w:rsidRPr="001F38B2" w:rsidRDefault="001F38B2" w:rsidP="001F38B2">
      <w:pPr>
        <w:jc w:val="both"/>
        <w:rPr>
          <w:sz w:val="24"/>
          <w:szCs w:val="24"/>
        </w:rPr>
      </w:pPr>
    </w:p>
    <w:p w14:paraId="7540C7B8" w14:textId="77777777" w:rsidR="001F38B2" w:rsidRPr="001F38B2" w:rsidRDefault="001F38B2" w:rsidP="001F38B2">
      <w:pPr>
        <w:jc w:val="both"/>
        <w:rPr>
          <w:sz w:val="24"/>
          <w:szCs w:val="24"/>
        </w:rPr>
      </w:pPr>
    </w:p>
    <w:p w14:paraId="18DB1034" w14:textId="412F2B83" w:rsidR="00977EF9" w:rsidRPr="00977EF9" w:rsidRDefault="00977EF9" w:rsidP="00977EF9">
      <w:pPr>
        <w:jc w:val="both"/>
        <w:rPr>
          <w:rFonts w:cstheme="minorHAnsi"/>
          <w:sz w:val="24"/>
          <w:szCs w:val="24"/>
        </w:rPr>
      </w:pPr>
    </w:p>
    <w:bookmarkStart w:id="94" w:name="_Toc161749081"/>
    <w:p w14:paraId="27096A78" w14:textId="736EEBF6" w:rsidR="00977EF9" w:rsidRPr="00446AEE" w:rsidRDefault="00117D80" w:rsidP="00D75E50">
      <w:pPr>
        <w:pStyle w:val="Naslov1"/>
        <w:tabs>
          <w:tab w:val="left" w:pos="142"/>
        </w:tabs>
      </w:pPr>
      <w:r w:rsidRPr="00446AEE">
        <w:rPr>
          <w:noProof/>
        </w:rPr>
        <w:lastRenderedPageBreak/>
        <mc:AlternateContent>
          <mc:Choice Requires="wpg">
            <w:drawing>
              <wp:anchor distT="0" distB="0" distL="182880" distR="182880" simplePos="0" relativeHeight="251918848" behindDoc="0" locked="0" layoutInCell="1" allowOverlap="1" wp14:anchorId="71CEC4B2" wp14:editId="6C02A85D">
                <wp:simplePos x="0" y="0"/>
                <wp:positionH relativeFrom="margin">
                  <wp:posOffset>4599729</wp:posOffset>
                </wp:positionH>
                <wp:positionV relativeFrom="margin">
                  <wp:posOffset>-356023</wp:posOffset>
                </wp:positionV>
                <wp:extent cx="2048510" cy="9121140"/>
                <wp:effectExtent l="0" t="0" r="8890" b="5080"/>
                <wp:wrapSquare wrapText="bothSides"/>
                <wp:docPr id="459684703" name="Skupina 9"/>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874353407" name="Rectangle 18"/>
                        <wps:cNvSpPr>
                          <a:spLocks noChangeArrowheads="1"/>
                        </wps:cNvSpPr>
                        <wps:spPr bwMode="auto">
                          <a:xfrm>
                            <a:off x="0" y="6298059"/>
                            <a:ext cx="2048510" cy="28232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466740" name="Rectangle 17"/>
                        <wps:cNvSpPr>
                          <a:spLocks noChangeArrowheads="1"/>
                        </wps:cNvSpPr>
                        <wps:spPr bwMode="auto">
                          <a:xfrm>
                            <a:off x="0" y="0"/>
                            <a:ext cx="2048510" cy="629793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D0D35D" id="Skupina 9" o:spid="_x0000_s1026" style="position:absolute;margin-left:362.2pt;margin-top:-28.05pt;width:161.3pt;height:718.2pt;z-index:251918848;mso-width-percent:320;mso-height-percent:1050;mso-wrap-distance-left:14.4pt;mso-wrap-distance-right:14.4pt;mso-position-horizontal-relative:margin;mso-position-vertical-relative:margin;mso-width-percent:320;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">
                <v:rect id="Rectangle 18" o:spid="_x0000_s1027"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" fillcolor="#c00000" stroked="f"/>
                <v:rect id="Rectangle 17" o:spid="_x0000_s1028"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" fillcolor="#0070c0" stroked="f"/>
                <w10:wrap type="square" anchorx="margin" anchory="margin"/>
              </v:group>
            </w:pict>
          </mc:Fallback>
        </mc:AlternateContent>
      </w:r>
      <w:r w:rsidR="00446AEE" w:rsidRPr="00446AEE">
        <w:t xml:space="preserve">11. </w:t>
      </w:r>
      <w:r w:rsidR="00977EF9" w:rsidRPr="00446AEE">
        <w:t>ZAKLJUČEK</w:t>
      </w:r>
      <w:bookmarkEnd w:id="94"/>
    </w:p>
    <w:p w14:paraId="4F3F6E46" w14:textId="77777777" w:rsidR="00977EF9" w:rsidRPr="00977EF9" w:rsidRDefault="00977EF9" w:rsidP="00977EF9"/>
    <w:p w14:paraId="05F06C60" w14:textId="77777777" w:rsidR="005951DB" w:rsidRPr="005951DB" w:rsidRDefault="005951DB" w:rsidP="005951DB">
      <w:pPr>
        <w:jc w:val="both"/>
        <w:rPr>
          <w:rFonts w:cstheme="minorHAnsi"/>
          <w:sz w:val="24"/>
          <w:szCs w:val="24"/>
        </w:rPr>
      </w:pPr>
      <w:r w:rsidRPr="005951DB">
        <w:rPr>
          <w:rFonts w:cstheme="minorHAnsi"/>
          <w:sz w:val="24"/>
          <w:szCs w:val="24"/>
        </w:rPr>
        <w:t>Na podlagi analize raziskave o deficitarnih poklicih v Sloveniji je mogoče povzeti, da je dinamika trga dela v Sloveniji pod vplivom številnih faktorjev, ki vplivajo na pojav deficitarnih poklicev, kjer povpraševanje po kvalificiranih delavcih presega ponudbo. Raziskava je pokazala, da so nekatera ključna področja, kot so zdravstvo, informacijska tehnologija, gradbeništvo in gostinstvo, še posebej prizadeta zaradi pomanjkanja strokovnjakov. To vpliva tako na gospodarski razvoj kot na kakovost življenja v državi.</w:t>
      </w:r>
    </w:p>
    <w:p w14:paraId="341E163E" w14:textId="5A5AE837" w:rsidR="005951DB" w:rsidRPr="005951DB" w:rsidRDefault="005951DB" w:rsidP="005951DB">
      <w:pPr>
        <w:jc w:val="both"/>
        <w:rPr>
          <w:rFonts w:cstheme="minorHAnsi"/>
          <w:sz w:val="24"/>
          <w:szCs w:val="24"/>
        </w:rPr>
      </w:pPr>
      <w:r w:rsidRPr="005951DB">
        <w:rPr>
          <w:rFonts w:cstheme="minorHAnsi"/>
          <w:sz w:val="24"/>
          <w:szCs w:val="24"/>
        </w:rPr>
        <w:t xml:space="preserve">Vlada in različne institucije se odzivajo z vajeniškimi programi, izboljšanjem delovnih pogojev, spodbujanjem priseljevanja kvalificiranih delavcev ter tesnim sodelovanjem z izobraževalnimi ustanovami za uskladitev izobraževalnih programov </w:t>
      </w:r>
      <w:r w:rsidR="00F56A66">
        <w:rPr>
          <w:rFonts w:cstheme="minorHAnsi"/>
          <w:sz w:val="24"/>
          <w:szCs w:val="24"/>
        </w:rPr>
        <w:t>glede na</w:t>
      </w:r>
      <w:r w:rsidRPr="005951DB">
        <w:rPr>
          <w:rFonts w:cstheme="minorHAnsi"/>
          <w:sz w:val="24"/>
          <w:szCs w:val="24"/>
        </w:rPr>
        <w:t xml:space="preserve"> potreb</w:t>
      </w:r>
      <w:r w:rsidR="00F56A66">
        <w:rPr>
          <w:rFonts w:cstheme="minorHAnsi"/>
          <w:sz w:val="24"/>
          <w:szCs w:val="24"/>
        </w:rPr>
        <w:t>e</w:t>
      </w:r>
      <w:r w:rsidRPr="005951DB">
        <w:rPr>
          <w:rFonts w:cstheme="minorHAnsi"/>
          <w:sz w:val="24"/>
          <w:szCs w:val="24"/>
        </w:rPr>
        <w:t xml:space="preserve"> trga dela. Poleg tega so ugotovili, da je treba za odpravo pomanjkanja kvalificirane delovne sile v prihodnosti poudariti pomen vseživljenjskega učenja in prilagajanja novim tehnološkim trendom.</w:t>
      </w:r>
    </w:p>
    <w:p w14:paraId="5E54616B" w14:textId="5E3D28F0" w:rsidR="005951DB" w:rsidRDefault="005951DB" w:rsidP="005951DB">
      <w:pPr>
        <w:jc w:val="both"/>
        <w:rPr>
          <w:rFonts w:cstheme="minorHAnsi"/>
          <w:sz w:val="24"/>
          <w:szCs w:val="24"/>
        </w:rPr>
      </w:pPr>
      <w:r w:rsidRPr="005951DB">
        <w:rPr>
          <w:rFonts w:cstheme="minorHAnsi"/>
          <w:sz w:val="24"/>
          <w:szCs w:val="24"/>
        </w:rPr>
        <w:t>Na podlagi teh ugotovitev lahko zaključimo, da bo za uspešno reševanje problematike deficitarnih poklicev v Sloveniji potrebno nadaljevati s celovitimi pristopi, ki vključujejo izboljšanje izobraževalnega sistema, večje sodelovanje med gospodarskimi sektorji in izobraževalnimi institucijami ter fleksibilne politike zaposlovanja, ki bodo pritegnile tuje strokovnjake in hkrati spodbudile domači kadrovski razvoj. Pomembno je tudi osveščanje mladih o priložnostih, ki jih ponujajo deficitarni poklici, ter vzpostavitev okolja, ki bo spodbujalo inovacije in tehnološki razvoj, kar bo posledično prispevalo k večji konkurenčnosti slovenskega gospodarstva na globalnem trgu.</w:t>
      </w:r>
    </w:p>
    <w:p w14:paraId="7BCCBB3B" w14:textId="77777777" w:rsidR="005951DB" w:rsidRDefault="005951DB" w:rsidP="00977EF9">
      <w:pPr>
        <w:jc w:val="both"/>
        <w:rPr>
          <w:rFonts w:cstheme="minorHAnsi"/>
          <w:sz w:val="24"/>
          <w:szCs w:val="24"/>
        </w:rPr>
      </w:pPr>
    </w:p>
    <w:p w14:paraId="0D847BB5" w14:textId="77777777" w:rsidR="005951DB" w:rsidRDefault="005951DB" w:rsidP="00977EF9">
      <w:pPr>
        <w:jc w:val="both"/>
        <w:rPr>
          <w:rFonts w:cstheme="minorHAnsi"/>
          <w:sz w:val="24"/>
          <w:szCs w:val="24"/>
        </w:rPr>
      </w:pPr>
    </w:p>
    <w:p w14:paraId="151A076F" w14:textId="77777777" w:rsidR="005951DB" w:rsidRDefault="005951DB" w:rsidP="00977EF9">
      <w:pPr>
        <w:jc w:val="both"/>
        <w:rPr>
          <w:rFonts w:cstheme="minorHAnsi"/>
          <w:sz w:val="24"/>
          <w:szCs w:val="24"/>
        </w:rPr>
      </w:pPr>
    </w:p>
    <w:p w14:paraId="3AD7D233" w14:textId="77777777" w:rsidR="00F56A66" w:rsidRDefault="00F56A66" w:rsidP="00977EF9">
      <w:pPr>
        <w:jc w:val="both"/>
        <w:rPr>
          <w:rFonts w:cstheme="minorHAnsi"/>
          <w:sz w:val="24"/>
          <w:szCs w:val="24"/>
        </w:rPr>
      </w:pPr>
    </w:p>
    <w:p w14:paraId="419C005E" w14:textId="77777777" w:rsidR="00BA3E75" w:rsidRDefault="00BA3E75" w:rsidP="009C4718">
      <w:pPr>
        <w:jc w:val="both"/>
        <w:rPr>
          <w:rFonts w:cstheme="minorHAnsi"/>
          <w:sz w:val="24"/>
          <w:szCs w:val="24"/>
        </w:rPr>
      </w:pPr>
    </w:p>
    <w:p w14:paraId="4558EC3A" w14:textId="26C5EBCD" w:rsidR="00BA3E75" w:rsidRDefault="00446AEE" w:rsidP="00446AEE">
      <w:pPr>
        <w:pStyle w:val="Naslov1"/>
      </w:pPr>
      <w:bookmarkStart w:id="95" w:name="_Toc161749082"/>
      <w:r w:rsidRPr="00446AEE">
        <w:lastRenderedPageBreak/>
        <w:t xml:space="preserve">12. </w:t>
      </w:r>
      <w:r w:rsidR="00117D80" w:rsidRPr="00446AEE">
        <w:t>VIRI</w:t>
      </w:r>
      <w:r w:rsidRPr="00446AEE">
        <w:t xml:space="preserve"> IN LITERATURA</w:t>
      </w:r>
      <w:bookmarkEnd w:id="95"/>
    </w:p>
    <w:p w14:paraId="04B82FA7" w14:textId="77777777" w:rsidR="00671124" w:rsidRDefault="00671124" w:rsidP="00671124"/>
    <w:p w14:paraId="5436B925" w14:textId="2C0F277B" w:rsidR="00671124" w:rsidRDefault="00671124" w:rsidP="00671124">
      <w:pPr>
        <w:rPr>
          <w:sz w:val="28"/>
          <w:szCs w:val="28"/>
        </w:rPr>
      </w:pPr>
      <w:r w:rsidRPr="00671124">
        <w:rPr>
          <w:sz w:val="28"/>
          <w:szCs w:val="28"/>
        </w:rPr>
        <w:t>Spletni viri:</w:t>
      </w:r>
      <w:r w:rsidR="00D75E50">
        <w:rPr>
          <w:sz w:val="28"/>
          <w:szCs w:val="28"/>
        </w:rPr>
        <w:t xml:space="preserve"> spletne strani</w:t>
      </w:r>
    </w:p>
    <w:p w14:paraId="31C67C4F" w14:textId="291D59D5" w:rsidR="000B3E3E" w:rsidRPr="000B3E3E" w:rsidRDefault="000B3E3E" w:rsidP="009C39EB">
      <w:pPr>
        <w:pStyle w:val="Odstavekseznama"/>
        <w:numPr>
          <w:ilvl w:val="0"/>
          <w:numId w:val="20"/>
        </w:numPr>
        <w:rPr>
          <w:sz w:val="24"/>
          <w:szCs w:val="24"/>
        </w:rPr>
      </w:pPr>
      <w:r w:rsidRPr="000B3E3E">
        <w:rPr>
          <w:sz w:val="24"/>
          <w:szCs w:val="24"/>
        </w:rPr>
        <w:t xml:space="preserve">Spletna stran Zavoda RS za zaposlovanje: </w:t>
      </w:r>
      <w:hyperlink r:id="rId25" w:history="1">
        <w:r w:rsidRPr="000B3E3E">
          <w:rPr>
            <w:rStyle w:val="Hiperpovezava"/>
            <w:sz w:val="24"/>
            <w:szCs w:val="24"/>
          </w:rPr>
          <w:t>https://www.ess.gov.si/</w:t>
        </w:r>
      </w:hyperlink>
    </w:p>
    <w:p w14:paraId="77F2380D" w14:textId="77777777" w:rsidR="000B3E3E" w:rsidRDefault="000B3E3E" w:rsidP="000B3E3E">
      <w:pPr>
        <w:pStyle w:val="Odstavekseznama"/>
        <w:rPr>
          <w:sz w:val="24"/>
          <w:szCs w:val="24"/>
        </w:rPr>
      </w:pPr>
      <w:r w:rsidRPr="000B3E3E">
        <w:rPr>
          <w:sz w:val="24"/>
          <w:szCs w:val="24"/>
        </w:rPr>
        <w:t>Kakšne so napovedi zaposlovanja za prvo polovico prihodnjega leta?</w:t>
      </w:r>
    </w:p>
    <w:p w14:paraId="07B19920" w14:textId="6D437C02" w:rsidR="000B3E3E" w:rsidRDefault="000B3E3E" w:rsidP="000B3E3E">
      <w:pPr>
        <w:pStyle w:val="Odstavekseznama"/>
        <w:rPr>
          <w:sz w:val="24"/>
          <w:szCs w:val="24"/>
        </w:rPr>
      </w:pPr>
      <w:r>
        <w:rPr>
          <w:sz w:val="24"/>
          <w:szCs w:val="24"/>
        </w:rPr>
        <w:t>Poklicni barometer</w:t>
      </w:r>
    </w:p>
    <w:p w14:paraId="25A74448" w14:textId="621CA618" w:rsidR="002F381D" w:rsidRDefault="002F381D" w:rsidP="000B3E3E">
      <w:pPr>
        <w:pStyle w:val="Odstavekseznama"/>
        <w:rPr>
          <w:sz w:val="24"/>
          <w:szCs w:val="24"/>
        </w:rPr>
      </w:pPr>
      <w:r>
        <w:rPr>
          <w:sz w:val="24"/>
          <w:szCs w:val="24"/>
        </w:rPr>
        <w:t>Aktivna politika zaposlovanja</w:t>
      </w:r>
    </w:p>
    <w:p w14:paraId="28557A07" w14:textId="49A9E093" w:rsidR="000B3E3E" w:rsidRDefault="000B3E3E" w:rsidP="000B3E3E">
      <w:pPr>
        <w:pStyle w:val="Odstavekseznama"/>
        <w:numPr>
          <w:ilvl w:val="0"/>
          <w:numId w:val="20"/>
        </w:numPr>
        <w:rPr>
          <w:sz w:val="24"/>
          <w:szCs w:val="24"/>
        </w:rPr>
      </w:pPr>
      <w:r>
        <w:rPr>
          <w:sz w:val="24"/>
          <w:szCs w:val="24"/>
        </w:rPr>
        <w:t xml:space="preserve">Statistični urad RS: </w:t>
      </w:r>
      <w:hyperlink r:id="rId26" w:history="1">
        <w:r w:rsidRPr="00864FD7">
          <w:rPr>
            <w:rStyle w:val="Hiperpovezava"/>
            <w:sz w:val="24"/>
            <w:szCs w:val="24"/>
          </w:rPr>
          <w:t>https://www.stat.si/statweb</w:t>
        </w:r>
      </w:hyperlink>
    </w:p>
    <w:p w14:paraId="3581F630" w14:textId="4B1E5D5D" w:rsidR="000B3E3E" w:rsidRDefault="000B3E3E" w:rsidP="000B3E3E">
      <w:pPr>
        <w:pStyle w:val="Odstavekseznama"/>
        <w:rPr>
          <w:sz w:val="24"/>
          <w:szCs w:val="24"/>
        </w:rPr>
      </w:pPr>
      <w:r>
        <w:rPr>
          <w:sz w:val="24"/>
          <w:szCs w:val="24"/>
        </w:rPr>
        <w:t>Š</w:t>
      </w:r>
      <w:r w:rsidRPr="000B3E3E">
        <w:rPr>
          <w:sz w:val="24"/>
          <w:szCs w:val="24"/>
        </w:rPr>
        <w:t>tevilo brezposelnih oseb</w:t>
      </w:r>
    </w:p>
    <w:p w14:paraId="55C2805C" w14:textId="77777777" w:rsidR="000B3E3E" w:rsidRDefault="000B3E3E" w:rsidP="000B3E3E">
      <w:pPr>
        <w:pStyle w:val="Odstavekseznama"/>
        <w:rPr>
          <w:sz w:val="24"/>
          <w:szCs w:val="24"/>
        </w:rPr>
      </w:pPr>
      <w:r>
        <w:rPr>
          <w:sz w:val="24"/>
          <w:szCs w:val="24"/>
        </w:rPr>
        <w:t>Število brezposelnih oseb glede na trajanje brezposelnosti</w:t>
      </w:r>
    </w:p>
    <w:p w14:paraId="12269337" w14:textId="77777777" w:rsidR="000B3E3E" w:rsidRDefault="000B3E3E" w:rsidP="000B3E3E">
      <w:pPr>
        <w:pStyle w:val="Odstavekseznama"/>
        <w:rPr>
          <w:sz w:val="24"/>
          <w:szCs w:val="24"/>
        </w:rPr>
      </w:pPr>
      <w:r>
        <w:rPr>
          <w:sz w:val="24"/>
          <w:szCs w:val="24"/>
        </w:rPr>
        <w:t>Število brezposelnih oseb glede na spol</w:t>
      </w:r>
    </w:p>
    <w:p w14:paraId="124B1B16" w14:textId="3FC21124" w:rsidR="000B3E3E" w:rsidRDefault="000B3E3E" w:rsidP="000B3E3E">
      <w:pPr>
        <w:pStyle w:val="Odstavekseznama"/>
        <w:rPr>
          <w:sz w:val="24"/>
          <w:szCs w:val="24"/>
        </w:rPr>
      </w:pPr>
      <w:r>
        <w:rPr>
          <w:sz w:val="24"/>
          <w:szCs w:val="24"/>
        </w:rPr>
        <w:t>Število brezposelnih oseb glede na izobrazbo</w:t>
      </w:r>
    </w:p>
    <w:p w14:paraId="0016CBEE" w14:textId="442C8D5F" w:rsidR="000B3E3E" w:rsidRDefault="00AA347F" w:rsidP="00AA347F">
      <w:pPr>
        <w:pStyle w:val="Odstavekseznama"/>
        <w:numPr>
          <w:ilvl w:val="0"/>
          <w:numId w:val="20"/>
        </w:numPr>
        <w:rPr>
          <w:sz w:val="24"/>
          <w:szCs w:val="24"/>
        </w:rPr>
      </w:pPr>
      <w:r w:rsidRPr="00AA347F">
        <w:rPr>
          <w:sz w:val="24"/>
          <w:szCs w:val="24"/>
        </w:rPr>
        <w:t xml:space="preserve">SPIPS RS: </w:t>
      </w:r>
      <w:hyperlink r:id="rId27" w:history="1">
        <w:r w:rsidRPr="00864FD7">
          <w:rPr>
            <w:rStyle w:val="Hiperpovezava"/>
            <w:sz w:val="24"/>
            <w:szCs w:val="24"/>
          </w:rPr>
          <w:t>https://www.srips-rs.si/sklad/novice/novica/objavljen-je-razpis-za-stipendije-za-deficitarne-poklice-za-solsko-leto-20232024</w:t>
        </w:r>
      </w:hyperlink>
    </w:p>
    <w:p w14:paraId="4A2E51DA" w14:textId="77777777" w:rsidR="00AA347F" w:rsidRDefault="00AA347F" w:rsidP="00A83F62">
      <w:pPr>
        <w:pStyle w:val="Odstavekseznama"/>
        <w:numPr>
          <w:ilvl w:val="0"/>
          <w:numId w:val="20"/>
        </w:numPr>
        <w:rPr>
          <w:sz w:val="24"/>
          <w:szCs w:val="24"/>
        </w:rPr>
      </w:pPr>
      <w:r w:rsidRPr="00AA347F">
        <w:rPr>
          <w:sz w:val="24"/>
          <w:szCs w:val="24"/>
        </w:rPr>
        <w:t xml:space="preserve">Spletna stran Ministrstva za vzgojo in izobraževanje: </w:t>
      </w:r>
    </w:p>
    <w:p w14:paraId="4C8C2752" w14:textId="0A62797B" w:rsidR="00AA347F" w:rsidRPr="00AA347F" w:rsidRDefault="00AA347F" w:rsidP="00AA347F">
      <w:pPr>
        <w:pStyle w:val="Odstavekseznama"/>
        <w:rPr>
          <w:sz w:val="24"/>
          <w:szCs w:val="24"/>
        </w:rPr>
      </w:pPr>
      <w:r w:rsidRPr="00AA347F">
        <w:rPr>
          <w:sz w:val="24"/>
          <w:szCs w:val="24"/>
        </w:rPr>
        <w:t>Slovenski šolski sistem in Slovensko ogrodje kvalifikacij:</w:t>
      </w:r>
      <w:r>
        <w:rPr>
          <w:sz w:val="24"/>
          <w:szCs w:val="24"/>
        </w:rPr>
        <w:t xml:space="preserve"> </w:t>
      </w:r>
      <w:hyperlink r:id="rId28" w:history="1">
        <w:r w:rsidRPr="00864FD7">
          <w:rPr>
            <w:rStyle w:val="Hiperpovezava"/>
            <w:sz w:val="24"/>
            <w:szCs w:val="24"/>
          </w:rPr>
          <w:t>https://www.gov.si/teme/slovenski-solski-sistem-in-slovensko-ogrodje-kvalifikacij/</w:t>
        </w:r>
      </w:hyperlink>
    </w:p>
    <w:p w14:paraId="45D926A2" w14:textId="0B53239F" w:rsidR="00AA347F" w:rsidRDefault="00AA347F" w:rsidP="00AA347F">
      <w:pPr>
        <w:pStyle w:val="Odstavekseznama"/>
        <w:rPr>
          <w:sz w:val="24"/>
          <w:szCs w:val="24"/>
        </w:rPr>
      </w:pPr>
      <w:r>
        <w:rPr>
          <w:sz w:val="24"/>
          <w:szCs w:val="24"/>
        </w:rPr>
        <w:t xml:space="preserve">Shema vzgoje in izobraževanja v Sloveniji: </w:t>
      </w:r>
      <w:hyperlink r:id="rId29" w:history="1">
        <w:r w:rsidRPr="00864FD7">
          <w:rPr>
            <w:rStyle w:val="Hiperpovezava"/>
            <w:sz w:val="24"/>
            <w:szCs w:val="24"/>
          </w:rPr>
          <w:t>https://www.gov.si/assets/ministrstva/MVI/Dokumenti/ENIC-NARIC-center/solske-sheme/Sistem-vzgoje-in-izobrazevanja-v-Republiki-Sloveniji-v2.pdf</w:t>
        </w:r>
      </w:hyperlink>
    </w:p>
    <w:p w14:paraId="6C39FC2C" w14:textId="77777777" w:rsidR="00AA347F" w:rsidRDefault="00AA347F" w:rsidP="00AA347F">
      <w:pPr>
        <w:pStyle w:val="Odstavekseznama"/>
        <w:numPr>
          <w:ilvl w:val="0"/>
          <w:numId w:val="20"/>
        </w:numPr>
        <w:rPr>
          <w:sz w:val="24"/>
          <w:szCs w:val="24"/>
        </w:rPr>
      </w:pPr>
      <w:r>
        <w:rPr>
          <w:sz w:val="24"/>
          <w:szCs w:val="24"/>
        </w:rPr>
        <w:t>Spletna stran Centra RS za poklicno izobraževanje:</w:t>
      </w:r>
    </w:p>
    <w:p w14:paraId="375C02D3" w14:textId="20C5D92B" w:rsidR="00AA347F" w:rsidRDefault="00AA347F" w:rsidP="00AA347F">
      <w:pPr>
        <w:pStyle w:val="Odstavekseznama"/>
        <w:rPr>
          <w:sz w:val="24"/>
          <w:szCs w:val="24"/>
        </w:rPr>
      </w:pPr>
      <w:r>
        <w:rPr>
          <w:sz w:val="24"/>
          <w:szCs w:val="24"/>
        </w:rPr>
        <w:t xml:space="preserve">Poklicno izobraževanje in vajeništvo </w:t>
      </w:r>
      <w:hyperlink r:id="rId30" w:history="1">
        <w:r w:rsidRPr="00864FD7">
          <w:rPr>
            <w:rStyle w:val="Hiperpovezava"/>
            <w:sz w:val="24"/>
            <w:szCs w:val="24"/>
          </w:rPr>
          <w:t>https://cpi.si/poklicno-izobrazevanje/vejenistvo/</w:t>
        </w:r>
      </w:hyperlink>
    </w:p>
    <w:p w14:paraId="54AB15F7" w14:textId="2685EAE4" w:rsidR="00AA347F" w:rsidRPr="00AA347F" w:rsidRDefault="00AA347F" w:rsidP="00AA347F">
      <w:pPr>
        <w:pStyle w:val="Odstavekseznama"/>
        <w:rPr>
          <w:sz w:val="24"/>
          <w:szCs w:val="24"/>
        </w:rPr>
      </w:pPr>
      <w:r>
        <w:rPr>
          <w:sz w:val="24"/>
          <w:szCs w:val="24"/>
        </w:rPr>
        <w:t xml:space="preserve">Predstavitev Centra RS za poklicno izobraževanje: </w:t>
      </w:r>
      <w:hyperlink r:id="rId31" w:history="1">
        <w:r w:rsidRPr="00864FD7">
          <w:rPr>
            <w:rStyle w:val="Hiperpovezava"/>
            <w:sz w:val="24"/>
            <w:szCs w:val="24"/>
          </w:rPr>
          <w:t>https://cpi.si/o-cpi/predstavitev/</w:t>
        </w:r>
      </w:hyperlink>
    </w:p>
    <w:p w14:paraId="09B68FBF" w14:textId="415E9765" w:rsidR="00AA347F" w:rsidRDefault="00AA347F" w:rsidP="00AA347F">
      <w:pPr>
        <w:pStyle w:val="Odstavekseznama"/>
        <w:numPr>
          <w:ilvl w:val="0"/>
          <w:numId w:val="20"/>
        </w:numPr>
        <w:rPr>
          <w:sz w:val="24"/>
          <w:szCs w:val="24"/>
        </w:rPr>
      </w:pPr>
      <w:r>
        <w:rPr>
          <w:sz w:val="24"/>
          <w:szCs w:val="24"/>
        </w:rPr>
        <w:t xml:space="preserve">Spletna stran Cmepius: </w:t>
      </w:r>
      <w:r w:rsidRPr="00AA347F">
        <w:rPr>
          <w:sz w:val="24"/>
          <w:szCs w:val="24"/>
        </w:rPr>
        <w:t>Promocija poklicnega in strokovnega izobraževanja</w:t>
      </w:r>
      <w:r>
        <w:rPr>
          <w:sz w:val="24"/>
          <w:szCs w:val="24"/>
        </w:rPr>
        <w:t xml:space="preserve">: </w:t>
      </w:r>
      <w:hyperlink r:id="rId32" w:history="1">
        <w:r w:rsidRPr="00864FD7">
          <w:rPr>
            <w:rStyle w:val="Hiperpovezava"/>
            <w:sz w:val="24"/>
            <w:szCs w:val="24"/>
          </w:rPr>
          <w:t>https://www.cmepius.si/objave/promocija-poklicnega-in-strokovnega-izobrazevanja/</w:t>
        </w:r>
      </w:hyperlink>
    </w:p>
    <w:p w14:paraId="7985B46B" w14:textId="55245A2B" w:rsidR="00512E12" w:rsidRPr="004954D0" w:rsidRDefault="00512E12" w:rsidP="00AA347F">
      <w:pPr>
        <w:pStyle w:val="Odstavekseznama"/>
        <w:numPr>
          <w:ilvl w:val="0"/>
          <w:numId w:val="20"/>
        </w:numPr>
        <w:rPr>
          <w:rStyle w:val="Hiperpovezava"/>
          <w:color w:val="auto"/>
          <w:sz w:val="24"/>
          <w:szCs w:val="24"/>
          <w:u w:val="none"/>
        </w:rPr>
      </w:pPr>
      <w:r>
        <w:rPr>
          <w:sz w:val="24"/>
          <w:szCs w:val="24"/>
        </w:rPr>
        <w:t>Karierni plac:</w:t>
      </w:r>
      <w:r w:rsidR="00051FCB" w:rsidRPr="00051FCB">
        <w:t xml:space="preserve"> </w:t>
      </w:r>
      <w:r w:rsidR="00051FCB" w:rsidRPr="00051FCB">
        <w:rPr>
          <w:sz w:val="24"/>
          <w:szCs w:val="24"/>
        </w:rPr>
        <w:t>Novi pristopi pri delu z mladimi na področju karierne orientacije</w:t>
      </w:r>
      <w:r>
        <w:rPr>
          <w:sz w:val="24"/>
          <w:szCs w:val="24"/>
        </w:rPr>
        <w:t xml:space="preserve"> </w:t>
      </w:r>
      <w:hyperlink r:id="rId33" w:history="1">
        <w:r w:rsidRPr="00864FD7">
          <w:rPr>
            <w:rStyle w:val="Hiperpovezava"/>
            <w:sz w:val="24"/>
            <w:szCs w:val="24"/>
          </w:rPr>
          <w:t>https://karierniplac.si/</w:t>
        </w:r>
      </w:hyperlink>
    </w:p>
    <w:p w14:paraId="1E9AC0B9" w14:textId="297D8261" w:rsidR="00AA347F" w:rsidRPr="005577A2" w:rsidRDefault="004954D0" w:rsidP="00512E12">
      <w:pPr>
        <w:pStyle w:val="Odstavekseznama"/>
        <w:numPr>
          <w:ilvl w:val="0"/>
          <w:numId w:val="20"/>
        </w:numPr>
        <w:rPr>
          <w:sz w:val="24"/>
          <w:szCs w:val="24"/>
        </w:rPr>
      </w:pPr>
      <w:r w:rsidRPr="004954D0">
        <w:rPr>
          <w:sz w:val="24"/>
          <w:szCs w:val="24"/>
        </w:rPr>
        <w:t xml:space="preserve">Kunstek, N. (2008). Deficitarni kadri – kdo so in kako jih pridobiti. Pridobljeno s Deficitarni kadri - kdo so in kako jih pridobiti | </w:t>
      </w:r>
      <w:hyperlink r:id="rId34" w:history="1">
        <w:r w:rsidRPr="008E792B">
          <w:rPr>
            <w:rStyle w:val="Hiperpovezava"/>
            <w:sz w:val="24"/>
            <w:szCs w:val="24"/>
          </w:rPr>
          <w:t>www.poslovni-bazar.si</w:t>
        </w:r>
      </w:hyperlink>
      <w:r w:rsidRPr="004954D0">
        <w:rPr>
          <w:sz w:val="24"/>
          <w:szCs w:val="24"/>
        </w:rPr>
        <w:t>.</w:t>
      </w:r>
    </w:p>
    <w:p w14:paraId="409C814C" w14:textId="77777777" w:rsidR="00AA347F" w:rsidRPr="00512E12" w:rsidRDefault="00AA347F" w:rsidP="00512E12">
      <w:pPr>
        <w:rPr>
          <w:sz w:val="28"/>
          <w:szCs w:val="28"/>
        </w:rPr>
      </w:pPr>
      <w:r w:rsidRPr="00512E12">
        <w:rPr>
          <w:sz w:val="28"/>
          <w:szCs w:val="28"/>
        </w:rPr>
        <w:t>Publikacije:</w:t>
      </w:r>
    </w:p>
    <w:p w14:paraId="04C14156" w14:textId="49BD038D" w:rsidR="009E2B6F" w:rsidRDefault="009E2B6F" w:rsidP="009E2B6F">
      <w:pPr>
        <w:pStyle w:val="Odstavekseznama"/>
        <w:numPr>
          <w:ilvl w:val="0"/>
          <w:numId w:val="21"/>
        </w:numPr>
        <w:rPr>
          <w:sz w:val="24"/>
          <w:szCs w:val="24"/>
        </w:rPr>
      </w:pPr>
      <w:r>
        <w:rPr>
          <w:sz w:val="24"/>
          <w:szCs w:val="24"/>
        </w:rPr>
        <w:t>P</w:t>
      </w:r>
      <w:r w:rsidRPr="009E2B6F">
        <w:rPr>
          <w:sz w:val="24"/>
          <w:szCs w:val="24"/>
        </w:rPr>
        <w:t>odatki z analizo za srednje šole in dijaške domove</w:t>
      </w:r>
      <w:r>
        <w:rPr>
          <w:sz w:val="24"/>
          <w:szCs w:val="24"/>
        </w:rPr>
        <w:t xml:space="preserve"> </w:t>
      </w:r>
      <w:r w:rsidRPr="009E2B6F">
        <w:rPr>
          <w:sz w:val="24"/>
          <w:szCs w:val="24"/>
        </w:rPr>
        <w:t>(šolsko leto 2019/2020)</w:t>
      </w:r>
      <w:r w:rsidR="00512E12">
        <w:rPr>
          <w:sz w:val="24"/>
          <w:szCs w:val="24"/>
        </w:rPr>
        <w:t>.</w:t>
      </w:r>
      <w:r>
        <w:rPr>
          <w:sz w:val="24"/>
          <w:szCs w:val="24"/>
        </w:rPr>
        <w:t xml:space="preserve"> Ljubljana, </w:t>
      </w:r>
      <w:r w:rsidRPr="009E2B6F">
        <w:rPr>
          <w:sz w:val="24"/>
          <w:szCs w:val="24"/>
        </w:rPr>
        <w:t>Ministrstvo za izobraževanje, znanost in šport, Direktorat za srednje in višje šolstvo ter izobraževanje odraslih</w:t>
      </w:r>
      <w:r>
        <w:rPr>
          <w:sz w:val="24"/>
          <w:szCs w:val="24"/>
        </w:rPr>
        <w:t xml:space="preserve">. 2021. str.19,20 </w:t>
      </w:r>
      <w:hyperlink r:id="rId35" w:history="1">
        <w:r w:rsidRPr="00864FD7">
          <w:rPr>
            <w:rStyle w:val="Hiperpovezava"/>
            <w:sz w:val="24"/>
            <w:szCs w:val="24"/>
          </w:rPr>
          <w:t>https://www.gov.si/assets/ministrstva/MVI/Dokumenti/Srednja-sola/Publikacije/Podatki-z-analizo-za-SS-in-DD-2019_2020.pdf</w:t>
        </w:r>
      </w:hyperlink>
    </w:p>
    <w:p w14:paraId="7AE0549D" w14:textId="43E3DFD2" w:rsidR="00512E12" w:rsidRDefault="00512E12" w:rsidP="00512E12">
      <w:pPr>
        <w:pStyle w:val="Odstavekseznama"/>
        <w:numPr>
          <w:ilvl w:val="0"/>
          <w:numId w:val="21"/>
        </w:numPr>
        <w:rPr>
          <w:sz w:val="24"/>
          <w:szCs w:val="24"/>
        </w:rPr>
      </w:pPr>
      <w:r w:rsidRPr="00512E12">
        <w:rPr>
          <w:sz w:val="24"/>
          <w:szCs w:val="24"/>
        </w:rPr>
        <w:t>Š</w:t>
      </w:r>
      <w:r>
        <w:rPr>
          <w:sz w:val="24"/>
          <w:szCs w:val="24"/>
        </w:rPr>
        <w:t>ibanc</w:t>
      </w:r>
      <w:r w:rsidRPr="00512E12">
        <w:rPr>
          <w:sz w:val="24"/>
          <w:szCs w:val="24"/>
        </w:rPr>
        <w:t>, Marija</w:t>
      </w:r>
      <w:r>
        <w:rPr>
          <w:sz w:val="24"/>
          <w:szCs w:val="24"/>
        </w:rPr>
        <w:t>.</w:t>
      </w:r>
      <w:r w:rsidRPr="00512E12">
        <w:rPr>
          <w:sz w:val="24"/>
          <w:szCs w:val="24"/>
        </w:rPr>
        <w:t xml:space="preserve"> Izvedbena priporočila za možnosti izvajanja izobraževanja za deficitarne poklice v podnormativnih oddelkih [Elektronski vir] / avtorji Marija Šibanc, Igor Leban. - </w:t>
      </w:r>
      <w:r w:rsidRPr="00512E12">
        <w:rPr>
          <w:sz w:val="24"/>
          <w:szCs w:val="24"/>
        </w:rPr>
        <w:lastRenderedPageBreak/>
        <w:t>El. knjiga. - Ljubljana: Center RS za poklicno izobraževanje, 2012</w:t>
      </w:r>
      <w:r>
        <w:rPr>
          <w:sz w:val="24"/>
          <w:szCs w:val="24"/>
        </w:rPr>
        <w:t xml:space="preserve">. </w:t>
      </w:r>
      <w:hyperlink r:id="rId36" w:history="1">
        <w:r w:rsidRPr="00864FD7">
          <w:rPr>
            <w:rStyle w:val="Hiperpovezava"/>
            <w:sz w:val="24"/>
            <w:szCs w:val="24"/>
          </w:rPr>
          <w:t>https://cpi.si/wp-content/uploads/2020/08/zbornik_Izvedbena-priporocila_5.pdf</w:t>
        </w:r>
      </w:hyperlink>
    </w:p>
    <w:p w14:paraId="3373FCA1" w14:textId="3A264776" w:rsidR="007E02BA" w:rsidRDefault="00D75E50" w:rsidP="007E02BA">
      <w:pPr>
        <w:pStyle w:val="Odstavekseznama"/>
        <w:numPr>
          <w:ilvl w:val="0"/>
          <w:numId w:val="21"/>
        </w:numPr>
        <w:rPr>
          <w:sz w:val="24"/>
          <w:szCs w:val="24"/>
        </w:rPr>
      </w:pPr>
      <w:r w:rsidRPr="00D75E50">
        <w:rPr>
          <w:sz w:val="24"/>
          <w:szCs w:val="24"/>
        </w:rPr>
        <w:t xml:space="preserve">Stubelj, </w:t>
      </w:r>
      <w:r>
        <w:rPr>
          <w:sz w:val="24"/>
          <w:szCs w:val="24"/>
        </w:rPr>
        <w:t xml:space="preserve">M. </w:t>
      </w:r>
      <w:r w:rsidR="007E02BA" w:rsidRPr="007E02BA">
        <w:rPr>
          <w:sz w:val="24"/>
          <w:szCs w:val="24"/>
        </w:rPr>
        <w:t xml:space="preserve">IZBERI POKLIC … </w:t>
      </w:r>
      <w:r w:rsidR="007E02BA">
        <w:rPr>
          <w:sz w:val="24"/>
          <w:szCs w:val="24"/>
        </w:rPr>
        <w:t xml:space="preserve"> </w:t>
      </w:r>
      <w:r w:rsidR="007E02BA" w:rsidRPr="007E02BA">
        <w:rPr>
          <w:sz w:val="24"/>
          <w:szCs w:val="24"/>
        </w:rPr>
        <w:t>Promocija deficitarnih in obetavnih poklicev</w:t>
      </w:r>
      <w:r>
        <w:rPr>
          <w:sz w:val="24"/>
          <w:szCs w:val="24"/>
        </w:rPr>
        <w:t xml:space="preserve">. </w:t>
      </w:r>
      <w:r w:rsidR="007E02BA" w:rsidRPr="007E02BA">
        <w:rPr>
          <w:sz w:val="24"/>
          <w:szCs w:val="24"/>
        </w:rPr>
        <w:t xml:space="preserve"> </w:t>
      </w:r>
      <w:r w:rsidRPr="00D75E50">
        <w:rPr>
          <w:sz w:val="24"/>
          <w:szCs w:val="24"/>
        </w:rPr>
        <w:t>MUNUS 2 - Uvajanje novih izobraževalnih programov v srednjem poklicnem in strokovnem izobraževanju s področja tehnike za obdobje 2008 -2012</w:t>
      </w:r>
      <w:r>
        <w:rPr>
          <w:sz w:val="24"/>
          <w:szCs w:val="24"/>
        </w:rPr>
        <w:t xml:space="preserve">. </w:t>
      </w:r>
      <w:r w:rsidRPr="00D75E50">
        <w:rPr>
          <w:sz w:val="24"/>
          <w:szCs w:val="24"/>
        </w:rPr>
        <w:t>Konzorcij šolskih centrov</w:t>
      </w:r>
      <w:r>
        <w:rPr>
          <w:sz w:val="24"/>
          <w:szCs w:val="24"/>
        </w:rPr>
        <w:t xml:space="preserve">. Ministrstvo za šolstvo in šport. Dostopno na spletnem viru: </w:t>
      </w:r>
      <w:hyperlink r:id="rId37" w:history="1">
        <w:r w:rsidRPr="00864FD7">
          <w:rPr>
            <w:rStyle w:val="Hiperpovezava"/>
            <w:sz w:val="24"/>
            <w:szCs w:val="24"/>
          </w:rPr>
          <w:t>https://munus2.scng.si/files/2010/04/Izberi_poklic.pdf</w:t>
        </w:r>
      </w:hyperlink>
    </w:p>
    <w:p w14:paraId="77459F6E" w14:textId="51F915A3" w:rsidR="00D75E50" w:rsidRPr="00546418" w:rsidRDefault="00D75E50" w:rsidP="00D75E50">
      <w:pPr>
        <w:pStyle w:val="Odstavekseznama"/>
        <w:numPr>
          <w:ilvl w:val="0"/>
          <w:numId w:val="21"/>
        </w:numPr>
        <w:rPr>
          <w:rStyle w:val="Hiperpovezava"/>
          <w:color w:val="auto"/>
          <w:sz w:val="24"/>
          <w:szCs w:val="24"/>
          <w:u w:val="none"/>
        </w:rPr>
      </w:pPr>
      <w:r w:rsidRPr="00D75E50">
        <w:rPr>
          <w:sz w:val="24"/>
          <w:szCs w:val="24"/>
        </w:rPr>
        <w:t>ČESNIK, Andreja, 2013</w:t>
      </w:r>
      <w:r w:rsidR="004954D0">
        <w:rPr>
          <w:sz w:val="24"/>
          <w:szCs w:val="24"/>
        </w:rPr>
        <w:t>.</w:t>
      </w:r>
      <w:r w:rsidRPr="00D75E50">
        <w:rPr>
          <w:sz w:val="24"/>
          <w:szCs w:val="24"/>
        </w:rPr>
        <w:t xml:space="preserve"> Problem deficitarnih poklicev in pomanjkanje metalurgov v podjetju Metal Ravne d.o.o. : diplomsko delo [na spletu]. Diplomsko delo. Ljubljana : A. Česnik. [Dostopano 19 marec 2024]. Pridobljeno s: </w:t>
      </w:r>
      <w:hyperlink r:id="rId38" w:history="1">
        <w:r w:rsidRPr="00864FD7">
          <w:rPr>
            <w:rStyle w:val="Hiperpovezava"/>
            <w:sz w:val="24"/>
            <w:szCs w:val="24"/>
          </w:rPr>
          <w:t>http://dk.fdv.uni-lj.si/diplomska_dela_1/pdfs/mb11_cesnik-andreja.pdf</w:t>
        </w:r>
      </w:hyperlink>
    </w:p>
    <w:p w14:paraId="11F209C5" w14:textId="6B6A1BF0" w:rsidR="00546418" w:rsidRDefault="00546418" w:rsidP="00D75E50">
      <w:pPr>
        <w:pStyle w:val="Odstavekseznama"/>
        <w:numPr>
          <w:ilvl w:val="0"/>
          <w:numId w:val="21"/>
        </w:numPr>
        <w:rPr>
          <w:sz w:val="24"/>
          <w:szCs w:val="24"/>
        </w:rPr>
      </w:pPr>
      <w:r w:rsidRPr="00546418">
        <w:rPr>
          <w:sz w:val="24"/>
          <w:szCs w:val="24"/>
        </w:rPr>
        <w:t>Slapnik, G. 2013. Odnos države do deficitarnih poklicev (primerjava Slovenija in Turčija). Diplomsko delo. Univerza v Mariboru: Fakulteta za organizacijske vede. (Microsoft Word - ga\232per diplomska naloga!) (um.si)</w:t>
      </w:r>
    </w:p>
    <w:p w14:paraId="28BE5435" w14:textId="3082FA70" w:rsidR="00512E12" w:rsidRPr="005577A2" w:rsidRDefault="00437828" w:rsidP="00D75E50">
      <w:pPr>
        <w:pStyle w:val="Odstavekseznama"/>
        <w:numPr>
          <w:ilvl w:val="0"/>
          <w:numId w:val="21"/>
        </w:numPr>
        <w:rPr>
          <w:sz w:val="24"/>
          <w:szCs w:val="24"/>
        </w:rPr>
      </w:pPr>
      <w:r w:rsidRPr="00437828">
        <w:rPr>
          <w:sz w:val="24"/>
          <w:szCs w:val="24"/>
        </w:rPr>
        <w:t>Cedefop (2017). Pregled vajeništva: Slovenija Uvajanje vajeništva v Sloveniji. Luksemburg: Urad za publikacije Evropske unije. Tematski pregledi po državah. Pregled vajeništva: Slovenija (europa.eu)</w:t>
      </w:r>
    </w:p>
    <w:p w14:paraId="1C1AEE35" w14:textId="488B76F8" w:rsidR="000B3E3E" w:rsidRPr="00D26C2F" w:rsidRDefault="00512E12" w:rsidP="00D26C2F">
      <w:pPr>
        <w:rPr>
          <w:sz w:val="28"/>
          <w:szCs w:val="28"/>
        </w:rPr>
      </w:pPr>
      <w:r w:rsidRPr="00D26C2F">
        <w:rPr>
          <w:sz w:val="28"/>
          <w:szCs w:val="28"/>
        </w:rPr>
        <w:t xml:space="preserve">Članki: </w:t>
      </w:r>
    </w:p>
    <w:p w14:paraId="03BA5F5B" w14:textId="79666E24" w:rsidR="00D26C2F" w:rsidRPr="00D26C2F" w:rsidRDefault="00D26C2F" w:rsidP="00D75E50">
      <w:pPr>
        <w:pStyle w:val="Odstavekseznama"/>
        <w:numPr>
          <w:ilvl w:val="0"/>
          <w:numId w:val="22"/>
        </w:numPr>
        <w:ind w:left="709"/>
        <w:rPr>
          <w:sz w:val="24"/>
          <w:szCs w:val="24"/>
        </w:rPr>
      </w:pPr>
      <w:r w:rsidRPr="00D26C2F">
        <w:rPr>
          <w:sz w:val="24"/>
          <w:szCs w:val="24"/>
        </w:rPr>
        <w:t>Oliver, J. M. in Turton J. R. 1982. Is there shortage of skilled labour?</w:t>
      </w:r>
      <w:r w:rsidR="00E11EBA">
        <w:rPr>
          <w:sz w:val="24"/>
          <w:szCs w:val="24"/>
        </w:rPr>
        <w:t xml:space="preserve">. BJIR -An international Journal of Employment Relations </w:t>
      </w:r>
      <w:r w:rsidR="00E11EBA" w:rsidRPr="00D26C2F">
        <w:rPr>
          <w:sz w:val="24"/>
          <w:szCs w:val="24"/>
        </w:rPr>
        <w:t>20 (2).</w:t>
      </w:r>
      <w:r w:rsidR="00E11EBA">
        <w:rPr>
          <w:sz w:val="24"/>
          <w:szCs w:val="24"/>
        </w:rPr>
        <w:t xml:space="preserve"> </w:t>
      </w:r>
      <w:r>
        <w:rPr>
          <w:sz w:val="24"/>
          <w:szCs w:val="24"/>
        </w:rPr>
        <w:t xml:space="preserve"> Dostopno na spletnem viru: </w:t>
      </w:r>
      <w:hyperlink r:id="rId39" w:history="1">
        <w:r w:rsidRPr="00864FD7">
          <w:rPr>
            <w:rStyle w:val="Hiperpovezava"/>
            <w:sz w:val="24"/>
            <w:szCs w:val="24"/>
          </w:rPr>
          <w:t>https://onlinelibrary.wiley.com/doi/10.1111/j.1467-8543.1982.tb00097.x</w:t>
        </w:r>
      </w:hyperlink>
    </w:p>
    <w:p w14:paraId="0E60A1EE" w14:textId="268852ED" w:rsidR="00D26C2F" w:rsidRDefault="00D26C2F" w:rsidP="00D75E50">
      <w:pPr>
        <w:pStyle w:val="Odstavekseznama"/>
        <w:numPr>
          <w:ilvl w:val="0"/>
          <w:numId w:val="22"/>
        </w:numPr>
        <w:ind w:left="709"/>
        <w:rPr>
          <w:sz w:val="24"/>
          <w:szCs w:val="24"/>
        </w:rPr>
      </w:pPr>
      <w:r w:rsidRPr="00D26C2F">
        <w:rPr>
          <w:sz w:val="24"/>
          <w:szCs w:val="24"/>
        </w:rPr>
        <w:t>Challanger, A. John. 2003. The Coming Labor Shortage: Current Trends Point to a Shortage of Qualified Labor in the Immediate Future. Here Are Some Ways to Cope with It. The Futurist 37 (5).</w:t>
      </w:r>
      <w:r w:rsidR="00E11EBA" w:rsidRPr="00E11EBA">
        <w:t xml:space="preserve"> </w:t>
      </w:r>
      <w:r w:rsidR="00E11EBA" w:rsidRPr="00E11EBA">
        <w:rPr>
          <w:sz w:val="24"/>
          <w:szCs w:val="24"/>
        </w:rPr>
        <w:t xml:space="preserve">Dostopno na spletnem viru: </w:t>
      </w:r>
      <w:hyperlink r:id="rId40" w:history="1">
        <w:r w:rsidR="00E11EBA" w:rsidRPr="00864FD7">
          <w:rPr>
            <w:rStyle w:val="Hiperpovezava"/>
            <w:sz w:val="24"/>
            <w:szCs w:val="24"/>
          </w:rPr>
          <w:t>https://www.researchgate.net/publication/279290714_Skill_Gaps_Skill_Shortages_and_Skill_Mismatches</w:t>
        </w:r>
      </w:hyperlink>
    </w:p>
    <w:p w14:paraId="333B7B63" w14:textId="02403FD8" w:rsidR="00E11EBA" w:rsidRPr="00E11EBA" w:rsidRDefault="00E11EBA" w:rsidP="00D75E50">
      <w:pPr>
        <w:pStyle w:val="Odstavekseznama"/>
        <w:ind w:left="709"/>
        <w:rPr>
          <w:sz w:val="24"/>
          <w:szCs w:val="24"/>
        </w:rPr>
      </w:pPr>
    </w:p>
    <w:p w14:paraId="63F1D9C8" w14:textId="099ECB0C" w:rsidR="00D26C2F" w:rsidRPr="00E11EBA" w:rsidRDefault="005577A2" w:rsidP="00D75E50">
      <w:pPr>
        <w:pStyle w:val="Odstavekseznama"/>
        <w:ind w:left="709"/>
        <w:rPr>
          <w:sz w:val="24"/>
          <w:szCs w:val="24"/>
        </w:rPr>
      </w:pPr>
      <w:r>
        <w:rPr>
          <w:noProof/>
        </w:rPr>
        <w:drawing>
          <wp:anchor distT="0" distB="0" distL="114300" distR="114300" simplePos="0" relativeHeight="251930112" behindDoc="0" locked="0" layoutInCell="1" allowOverlap="1" wp14:anchorId="43119D61" wp14:editId="669FD69D">
            <wp:simplePos x="0" y="0"/>
            <wp:positionH relativeFrom="margin">
              <wp:posOffset>190500</wp:posOffset>
            </wp:positionH>
            <wp:positionV relativeFrom="paragraph">
              <wp:posOffset>6985</wp:posOffset>
            </wp:positionV>
            <wp:extent cx="2663825" cy="1376680"/>
            <wp:effectExtent l="0" t="0" r="3175" b="0"/>
            <wp:wrapNone/>
            <wp:docPr id="86743735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3825" cy="1376680"/>
                    </a:xfrm>
                    <a:prstGeom prst="rect">
                      <a:avLst/>
                    </a:prstGeom>
                    <a:noFill/>
                  </pic:spPr>
                </pic:pic>
              </a:graphicData>
            </a:graphic>
          </wp:anchor>
        </w:drawing>
      </w:r>
    </w:p>
    <w:p w14:paraId="70599F9E" w14:textId="4D55B643" w:rsidR="00BA3E75" w:rsidRDefault="00BA3E75" w:rsidP="00BA3E75">
      <w:pPr>
        <w:spacing w:after="0"/>
        <w:jc w:val="both"/>
      </w:pPr>
    </w:p>
    <w:p w14:paraId="6A86BA08" w14:textId="34A83B72" w:rsidR="00BA3E75" w:rsidRDefault="00BA3E75" w:rsidP="00BA3E75">
      <w:pPr>
        <w:spacing w:after="0"/>
        <w:jc w:val="both"/>
      </w:pPr>
    </w:p>
    <w:p w14:paraId="2485F1CF" w14:textId="4E36065C" w:rsidR="00E87AC5" w:rsidRDefault="00E87AC5" w:rsidP="00BA3E75">
      <w:pPr>
        <w:spacing w:after="0"/>
        <w:jc w:val="both"/>
      </w:pPr>
    </w:p>
    <w:p w14:paraId="59978B2D" w14:textId="485E40CF" w:rsidR="00E87AC5" w:rsidRDefault="00E87AC5" w:rsidP="00BA3E75">
      <w:pPr>
        <w:spacing w:after="0"/>
        <w:jc w:val="both"/>
      </w:pPr>
    </w:p>
    <w:p w14:paraId="4CFAC8F5" w14:textId="185F9F44" w:rsidR="00E87AC5" w:rsidRDefault="00E87AC5" w:rsidP="00BA3E75">
      <w:pPr>
        <w:spacing w:after="0"/>
        <w:jc w:val="both"/>
      </w:pPr>
    </w:p>
    <w:p w14:paraId="252EF2E0" w14:textId="77777777" w:rsidR="00E87AC5" w:rsidRDefault="00E87AC5" w:rsidP="00BA3E75">
      <w:pPr>
        <w:spacing w:after="0"/>
        <w:jc w:val="both"/>
      </w:pPr>
    </w:p>
    <w:p w14:paraId="46CD16FD" w14:textId="77777777" w:rsidR="00E87AC5" w:rsidRDefault="00E87AC5" w:rsidP="00BA3E75">
      <w:pPr>
        <w:spacing w:after="0"/>
        <w:jc w:val="both"/>
      </w:pPr>
    </w:p>
    <w:p w14:paraId="714383BC" w14:textId="77777777" w:rsidR="00E87AC5" w:rsidRDefault="00E87AC5" w:rsidP="00BA3E75">
      <w:pPr>
        <w:spacing w:after="0"/>
        <w:jc w:val="both"/>
      </w:pPr>
    </w:p>
    <w:p w14:paraId="19166EA9" w14:textId="77777777" w:rsidR="00E87AC5" w:rsidRDefault="00E87AC5" w:rsidP="00BA3E75">
      <w:pPr>
        <w:spacing w:after="0"/>
        <w:jc w:val="both"/>
      </w:pPr>
    </w:p>
    <w:p w14:paraId="7FE7F598" w14:textId="706D4A0C" w:rsidR="006B0163" w:rsidRPr="006B0163" w:rsidRDefault="006B0163" w:rsidP="00E87AC5">
      <w:pPr>
        <w:spacing w:after="0"/>
        <w:jc w:val="both"/>
        <w:rPr>
          <w:sz w:val="24"/>
          <w:szCs w:val="24"/>
        </w:rPr>
      </w:pPr>
      <w:r w:rsidRPr="006B0163">
        <w:rPr>
          <w:sz w:val="24"/>
          <w:szCs w:val="24"/>
        </w:rPr>
        <w:t xml:space="preserve">Naslov projekta: </w:t>
      </w:r>
      <w:r>
        <w:rPr>
          <w:sz w:val="24"/>
          <w:szCs w:val="24"/>
        </w:rPr>
        <w:t>Center za deficitarne poklice s pomočjo virtualne resničnosti</w:t>
      </w:r>
    </w:p>
    <w:p w14:paraId="3DE331C7" w14:textId="02504D47" w:rsidR="006B0163" w:rsidRPr="006B0163" w:rsidRDefault="006B0163" w:rsidP="00E87AC5">
      <w:pPr>
        <w:spacing w:after="0"/>
        <w:jc w:val="both"/>
        <w:rPr>
          <w:sz w:val="24"/>
          <w:szCs w:val="24"/>
        </w:rPr>
      </w:pPr>
      <w:r w:rsidRPr="006B0163">
        <w:rPr>
          <w:sz w:val="24"/>
          <w:szCs w:val="24"/>
        </w:rPr>
        <w:t>Izdajatelj: Ljudska univerza Ptuj,</w:t>
      </w:r>
      <w:r w:rsidR="005D1CC5">
        <w:rPr>
          <w:sz w:val="24"/>
          <w:szCs w:val="24"/>
        </w:rPr>
        <w:t xml:space="preserve"> </w:t>
      </w:r>
      <w:r w:rsidR="00E87AC5">
        <w:rPr>
          <w:sz w:val="24"/>
          <w:szCs w:val="24"/>
        </w:rPr>
        <w:t xml:space="preserve">Zavod za zaposlovanje RS, </w:t>
      </w:r>
      <w:r w:rsidRPr="006B0163">
        <w:rPr>
          <w:sz w:val="24"/>
          <w:szCs w:val="24"/>
        </w:rPr>
        <w:t xml:space="preserve"> Sloveni</w:t>
      </w:r>
      <w:r w:rsidR="00E87AC5">
        <w:rPr>
          <w:sz w:val="24"/>
          <w:szCs w:val="24"/>
        </w:rPr>
        <w:t>j</w:t>
      </w:r>
      <w:r w:rsidRPr="006B0163">
        <w:rPr>
          <w:sz w:val="24"/>
          <w:szCs w:val="24"/>
        </w:rPr>
        <w:t>a</w:t>
      </w:r>
    </w:p>
    <w:p w14:paraId="23E5E397" w14:textId="2CD6A03F" w:rsidR="00BA3E75" w:rsidRPr="00E87AC5" w:rsidRDefault="006B0163" w:rsidP="00E87AC5">
      <w:pPr>
        <w:spacing w:after="0"/>
        <w:jc w:val="both"/>
        <w:rPr>
          <w:sz w:val="24"/>
          <w:szCs w:val="24"/>
        </w:rPr>
      </w:pPr>
      <w:r w:rsidRPr="006B0163">
        <w:rPr>
          <w:sz w:val="24"/>
          <w:szCs w:val="24"/>
        </w:rPr>
        <w:t>©Avtorj</w:t>
      </w:r>
      <w:r w:rsidR="00E87AC5">
        <w:rPr>
          <w:sz w:val="24"/>
          <w:szCs w:val="24"/>
        </w:rPr>
        <w:t>i</w:t>
      </w:r>
      <w:r w:rsidRPr="006B0163">
        <w:rPr>
          <w:sz w:val="24"/>
          <w:szCs w:val="24"/>
        </w:rPr>
        <w:t xml:space="preserve">: </w:t>
      </w:r>
      <w:r w:rsidR="00E87AC5">
        <w:rPr>
          <w:sz w:val="24"/>
          <w:szCs w:val="24"/>
        </w:rPr>
        <w:t xml:space="preserve">Nastja Glušič, </w:t>
      </w:r>
      <w:r w:rsidRPr="006B0163">
        <w:rPr>
          <w:sz w:val="24"/>
          <w:szCs w:val="24"/>
        </w:rPr>
        <w:t>Tanja Božič</w:t>
      </w:r>
      <w:r w:rsidR="00E87AC5">
        <w:rPr>
          <w:sz w:val="24"/>
          <w:szCs w:val="24"/>
        </w:rPr>
        <w:t>, David Rihtarič,</w:t>
      </w:r>
      <w:r w:rsidR="00546842">
        <w:rPr>
          <w:sz w:val="24"/>
          <w:szCs w:val="24"/>
        </w:rPr>
        <w:t xml:space="preserve"> </w:t>
      </w:r>
      <w:r w:rsidR="00E87AC5">
        <w:rPr>
          <w:sz w:val="24"/>
          <w:szCs w:val="24"/>
        </w:rPr>
        <w:t>Jožica Puconja.</w:t>
      </w:r>
    </w:p>
    <w:sectPr w:rsidR="00BA3E75" w:rsidRPr="00E87AC5" w:rsidSect="009C332A">
      <w:footerReference w:type="default" r:id="rId42"/>
      <w:pgSz w:w="12240" w:h="15840"/>
      <w:pgMar w:top="1080" w:right="1080" w:bottom="568"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4C12B" w14:textId="77777777" w:rsidR="00C459E6" w:rsidRDefault="00C459E6">
      <w:pPr>
        <w:spacing w:after="0" w:line="240" w:lineRule="auto"/>
      </w:pPr>
      <w:r>
        <w:separator/>
      </w:r>
    </w:p>
  </w:endnote>
  <w:endnote w:type="continuationSeparator" w:id="0">
    <w:p w14:paraId="69377EA3" w14:textId="77777777" w:rsidR="00C459E6" w:rsidRDefault="00C4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A8627" w14:textId="356F102B" w:rsidR="00301C2A" w:rsidRDefault="009C332A">
    <w:pPr>
      <w:pStyle w:val="Noga"/>
    </w:pPr>
    <w:r w:rsidRPr="00D948BE">
      <w:rPr>
        <w:noProof/>
        <w:sz w:val="24"/>
        <w:szCs w:val="24"/>
      </w:rPr>
      <mc:AlternateContent>
        <mc:Choice Requires="wps">
          <w:drawing>
            <wp:anchor distT="0" distB="0" distL="114300" distR="114300" simplePos="0" relativeHeight="251670528" behindDoc="0" locked="0" layoutInCell="1" allowOverlap="1" wp14:anchorId="00CC0FED" wp14:editId="2F8BA375">
              <wp:simplePos x="0" y="0"/>
              <wp:positionH relativeFrom="margin">
                <wp:posOffset>-222956</wp:posOffset>
              </wp:positionH>
              <wp:positionV relativeFrom="margin">
                <wp:posOffset>-358422</wp:posOffset>
              </wp:positionV>
              <wp:extent cx="128270" cy="6297930"/>
              <wp:effectExtent l="0" t="0" r="5080" b="7620"/>
              <wp:wrapNone/>
              <wp:docPr id="1325906122"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5CFD2" id="Pravokotnik 8" o:spid="_x0000_s1026" style="position:absolute;margin-left:-17.55pt;margin-top:-28.2pt;width:10.1pt;height:495.9pt;z-index:251670528;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" fillcolor="#0070c0" stroked="f">
              <w10:wrap anchorx="margin" anchory="margin"/>
            </v:rect>
          </w:pict>
        </mc:Fallback>
      </mc:AlternateContent>
    </w:r>
    <w:r w:rsidRPr="00D948BE">
      <w:rPr>
        <w:noProof/>
        <w:sz w:val="24"/>
        <w:szCs w:val="24"/>
      </w:rPr>
      <mc:AlternateContent>
        <mc:Choice Requires="wps">
          <w:drawing>
            <wp:anchor distT="0" distB="0" distL="114300" distR="114300" simplePos="0" relativeHeight="251671552" behindDoc="0" locked="0" layoutInCell="1" allowOverlap="1" wp14:anchorId="1B0A875D" wp14:editId="7DF7C12D">
              <wp:simplePos x="0" y="0"/>
              <wp:positionH relativeFrom="margin">
                <wp:posOffset>-222956</wp:posOffset>
              </wp:positionH>
              <wp:positionV relativeFrom="margin">
                <wp:posOffset>6175093</wp:posOffset>
              </wp:positionV>
              <wp:extent cx="128270" cy="2823210"/>
              <wp:effectExtent l="0" t="0" r="5080" b="0"/>
              <wp:wrapNone/>
              <wp:docPr id="639970492"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9BE4FD" id="Pravokotnik 9" o:spid="_x0000_s1026" style="position:absolute;margin-left:-17.55pt;margin-top:486.25pt;width:10.1pt;height:222.3pt;z-index:251671552;visibility:visible;mso-wrap-style:square;mso-width-percent:20;mso-height-percent:325;mso-wrap-distance-left:9pt;mso-wrap-distance-top:0;mso-wrap-distance-right:9pt;mso-wrap-distance-bottom:0;mso-position-horizontal:absolute;mso-position-horizontal-relative:margin;mso-position-vertical:absolute;mso-position-vertical-relative:margin;mso-width-percent:20;mso-height-percent:3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" fillcolor="#c00000" stroked="f">
              <w10:wrap anchorx="margin" anchory="margin"/>
            </v:rect>
          </w:pict>
        </mc:Fallback>
      </mc:AlternateContent>
    </w:r>
    <w:r w:rsidR="00111B67">
      <w:rPr>
        <w:noProof/>
      </w:rPr>
      <mc:AlternateContent>
        <mc:Choice Requires="wps">
          <w:drawing>
            <wp:anchor distT="0" distB="0" distL="114300" distR="114300" simplePos="0" relativeHeight="251667456" behindDoc="0" locked="0" layoutInCell="1" allowOverlap="1" wp14:anchorId="2388D721" wp14:editId="57A28C7B">
              <wp:simplePos x="0" y="0"/>
              <wp:positionH relativeFrom="margin">
                <wp:align>center</wp:align>
              </wp:positionH>
              <wp:positionV relativeFrom="bottomMargin">
                <wp:align>top</wp:align>
              </wp:positionV>
              <wp:extent cx="6400800" cy="160655"/>
              <wp:effectExtent l="0" t="0" r="0" b="0"/>
              <wp:wrapNone/>
              <wp:docPr id="11"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2015" w14:textId="77777777" w:rsidR="00301C2A" w:rsidRDefault="00301C2A">
                          <w:pPr>
                            <w:pStyle w:val="Brezrazmikov"/>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88D721" id="_x0000_t202" coordsize="21600,21600" o:spt="202" path="m,l,21600r21600,l21600,xe">
              <v:stroke joinstyle="miter"/>
              <v:path gradientshapeok="t" o:connecttype="rect"/>
            </v:shapetype>
            <v:shape id="Polje z besedilom 5" o:spid="_x0000_s1030"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" filled="f" stroked="f">
              <v:textbox style="mso-fit-shape-to-text:t" inset=",0,,0">
                <w:txbxContent>
                  <w:p w14:paraId="00F12015" w14:textId="77777777" w:rsidR="00301C2A" w:rsidRDefault="00301C2A">
                    <w:pPr>
                      <w:pStyle w:val="Brezrazmikov"/>
                    </w:pPr>
                  </w:p>
                </w:txbxContent>
              </v:textbox>
              <w10:wrap anchorx="margin" anchory="margin"/>
            </v:shape>
          </w:pict>
        </mc:Fallback>
      </mc:AlternateContent>
    </w:r>
    <w:r w:rsidR="00111B67">
      <w:rPr>
        <w:noProof/>
      </w:rPr>
      <mc:AlternateContent>
        <mc:Choice Requires="wps">
          <w:drawing>
            <wp:anchor distT="0" distB="0" distL="114300" distR="114300" simplePos="0" relativeHeight="251668480" behindDoc="0" locked="0" layoutInCell="1" allowOverlap="1" wp14:anchorId="66C99489" wp14:editId="5E5441C8">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9156700</wp:posOffset>
                  </wp:positionV>
                </mc:Fallback>
              </mc:AlternateContent>
              <wp:extent cx="457200" cy="685800"/>
              <wp:effectExtent l="0" t="0" r="0" b="0"/>
              <wp:wrapNone/>
              <wp:docPr id="12"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4AB8" w14:textId="39F2CF58" w:rsidR="00301C2A" w:rsidRDefault="00111B67">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0C46A9">
                            <w:rPr>
                              <w:b/>
                              <w:bCs/>
                              <w:noProof/>
                              <w:color w:val="000000" w:themeColor="text1"/>
                              <w:sz w:val="44"/>
                            </w:rPr>
                            <w:t>2</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99489" id="_x0000_t202" coordsize="21600,21600" o:spt="202" path="m,l,21600r21600,l21600,xe">
              <v:stroke joinstyle="miter"/>
              <v:path gradientshapeok="t" o:connecttype="rect"/>
            </v:shapetype>
            <v:shape id="Polje z besedilom 6" o:spid="_x0000_s1031"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" filled="f" stroked="f">
              <v:textbox style="layout-flow:vertical">
                <w:txbxContent>
                  <w:p w14:paraId="6CA74AB8" w14:textId="39F2CF58" w:rsidR="00301C2A" w:rsidRDefault="00111B67">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0C46A9">
                      <w:rPr>
                        <w:b/>
                        <w:bCs/>
                        <w:noProof/>
                        <w:color w:val="000000" w:themeColor="text1"/>
                        <w:sz w:val="44"/>
                      </w:rPr>
                      <w:t>2</w:t>
                    </w:r>
                    <w:r>
                      <w:rPr>
                        <w:b/>
                        <w:bCs/>
                        <w:color w:val="000000" w:themeColor="text1"/>
                        <w:sz w:val="44"/>
                      </w:rPr>
                      <w:fldChar w:fldCharType="end"/>
                    </w:r>
                  </w:p>
                </w:txbxContent>
              </v:textbox>
              <w10:wrap anchorx="margin" anchory="margin"/>
            </v:shape>
          </w:pict>
        </mc:Fallback>
      </mc:AlternateContent>
    </w:r>
    <w:r w:rsidR="00111B67">
      <w:rPr>
        <w:noProof/>
      </w:rPr>
      <mc:AlternateContent>
        <mc:Choice Requires="wps">
          <w:drawing>
            <wp:anchor distT="0" distB="0" distL="114300" distR="114300" simplePos="0" relativeHeight="251664384" behindDoc="0" locked="0" layoutInCell="1" allowOverlap="1" wp14:anchorId="616C72B7" wp14:editId="72605312">
              <wp:simplePos x="0" y="0"/>
              <wp:positionH relativeFrom="margin">
                <wp:align>center</wp:align>
              </wp:positionH>
              <wp:positionV relativeFrom="margin">
                <wp:align>center</wp:align>
              </wp:positionV>
              <wp:extent cx="6848475" cy="9114790"/>
              <wp:effectExtent l="0" t="0" r="635" b="6350"/>
              <wp:wrapNone/>
              <wp:docPr id="13"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27DAFD" id="Pravokotnik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" filled="f" strokecolor="black [3213]">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44532" w14:textId="77777777" w:rsidR="00C459E6" w:rsidRDefault="00C459E6">
      <w:pPr>
        <w:spacing w:after="0" w:line="240" w:lineRule="auto"/>
      </w:pPr>
      <w:r>
        <w:separator/>
      </w:r>
    </w:p>
  </w:footnote>
  <w:footnote w:type="continuationSeparator" w:id="0">
    <w:p w14:paraId="4DDB7B4C" w14:textId="77777777" w:rsidR="00C459E6" w:rsidRDefault="00C459E6">
      <w:pPr>
        <w:spacing w:after="0" w:line="240" w:lineRule="auto"/>
      </w:pPr>
      <w:r>
        <w:continuationSeparator/>
      </w:r>
    </w:p>
  </w:footnote>
  <w:footnote w:id="1">
    <w:p w14:paraId="299F0B84" w14:textId="2B9B6B66" w:rsidR="00FA0024" w:rsidRDefault="00FA0024">
      <w:pPr>
        <w:pStyle w:val="Sprotnaopomba-besedilo"/>
      </w:pPr>
      <w:r>
        <w:rPr>
          <w:rStyle w:val="Sprotnaopomba-sklic"/>
        </w:rPr>
        <w:footnoteRef/>
      </w:r>
      <w:r>
        <w:t xml:space="preserve"> Vir: Kakšne so napovedi zaposlovanja za prvo polovico prihodnjega leta? – Zavod za zaposlovanje (gov.si)</w:t>
      </w:r>
    </w:p>
  </w:footnote>
  <w:footnote w:id="2">
    <w:p w14:paraId="5D036C4A" w14:textId="6A72BA0A" w:rsidR="00FA0024" w:rsidRDefault="00FA0024">
      <w:pPr>
        <w:pStyle w:val="Sprotnaopomba-besedilo"/>
      </w:pPr>
      <w:r>
        <w:rPr>
          <w:rStyle w:val="Sprotnaopomba-sklic"/>
        </w:rPr>
        <w:footnoteRef/>
      </w:r>
      <w:r>
        <w:t xml:space="preserve"> </w:t>
      </w:r>
      <w:r w:rsidRPr="00FA0024">
        <w:t>Vir: Kakšne so napovedi zaposlovanja za prvo polovico prihodnjega leta? - Zavod Republike Slovenije za zaposlovanje (gov.si).</w:t>
      </w:r>
    </w:p>
  </w:footnote>
  <w:footnote w:id="3">
    <w:p w14:paraId="1F51DE6A" w14:textId="490BC875" w:rsidR="00CE3E90" w:rsidRDefault="00CE3E90">
      <w:pPr>
        <w:pStyle w:val="Sprotnaopomba-besedilo"/>
      </w:pPr>
      <w:r>
        <w:rPr>
          <w:rStyle w:val="Sprotnaopomba-sklic"/>
        </w:rPr>
        <w:footnoteRef/>
      </w:r>
      <w:r>
        <w:t xml:space="preserve"> Vir: Statistični urad RS, Zavod RS za zaposlovanje</w:t>
      </w:r>
    </w:p>
  </w:footnote>
  <w:footnote w:id="4">
    <w:p w14:paraId="0B93E253" w14:textId="310713E3" w:rsidR="00CE3E90" w:rsidRDefault="00CE3E90">
      <w:pPr>
        <w:pStyle w:val="Sprotnaopomba-besedilo"/>
      </w:pPr>
      <w:r>
        <w:rPr>
          <w:rStyle w:val="Sprotnaopomba-sklic"/>
        </w:rPr>
        <w:footnoteRef/>
      </w:r>
      <w:r>
        <w:t xml:space="preserve"> Vir: Statistični urad RS, Zavod RS za zaposlovanje</w:t>
      </w:r>
    </w:p>
  </w:footnote>
  <w:footnote w:id="5">
    <w:p w14:paraId="5C4B6EBC" w14:textId="21C78D42" w:rsidR="00CE3E90" w:rsidRDefault="00CE3E90">
      <w:pPr>
        <w:pStyle w:val="Sprotnaopomba-besedilo"/>
      </w:pPr>
      <w:r>
        <w:rPr>
          <w:rStyle w:val="Sprotnaopomba-sklic"/>
        </w:rPr>
        <w:footnoteRef/>
      </w:r>
      <w:r>
        <w:t xml:space="preserve"> Vir: Statistični urad RS, Zavod </w:t>
      </w:r>
      <w:r w:rsidR="0097044E">
        <w:t xml:space="preserve">RS </w:t>
      </w:r>
      <w:r>
        <w:t>za zaposlovanje</w:t>
      </w:r>
    </w:p>
  </w:footnote>
  <w:footnote w:id="6">
    <w:p w14:paraId="5C8E9541" w14:textId="2C9321A3" w:rsidR="0097044E" w:rsidRDefault="0097044E">
      <w:pPr>
        <w:pStyle w:val="Sprotnaopomba-besedilo"/>
      </w:pPr>
      <w:r>
        <w:rPr>
          <w:rStyle w:val="Sprotnaopomba-sklic"/>
        </w:rPr>
        <w:footnoteRef/>
      </w:r>
      <w:r>
        <w:t xml:space="preserve"> Vir: Statistični urad RS, Zavod RS za zaposlovanje</w:t>
      </w:r>
    </w:p>
  </w:footnote>
  <w:footnote w:id="7">
    <w:p w14:paraId="7BDB211A" w14:textId="6C33E009" w:rsidR="0097044E" w:rsidRDefault="0097044E">
      <w:pPr>
        <w:pStyle w:val="Sprotnaopomba-besedilo"/>
      </w:pPr>
      <w:r>
        <w:rPr>
          <w:rStyle w:val="Sprotnaopomba-sklic"/>
        </w:rPr>
        <w:footnoteRef/>
      </w:r>
      <w:r>
        <w:t xml:space="preserve"> Vir: Statistični urad RS, Zavod RS za zaposlovanje</w:t>
      </w:r>
    </w:p>
  </w:footnote>
  <w:footnote w:id="8">
    <w:p w14:paraId="61EF6576" w14:textId="599E97AA" w:rsidR="00546418" w:rsidRDefault="00546418">
      <w:pPr>
        <w:pStyle w:val="Sprotnaopomba-besedilo"/>
      </w:pPr>
      <w:r>
        <w:rPr>
          <w:rStyle w:val="Sprotnaopomba-sklic"/>
        </w:rPr>
        <w:footnoteRef/>
      </w:r>
      <w:r>
        <w:t xml:space="preserve"> Vir: </w:t>
      </w:r>
      <w:r w:rsidRPr="00546418">
        <w:t>Kunstek, N. (2008). Deficitarni kadri – kdo so in kako jih pridobiti</w:t>
      </w:r>
    </w:p>
  </w:footnote>
  <w:footnote w:id="9">
    <w:p w14:paraId="7835730F" w14:textId="3BA763D9" w:rsidR="004954D0" w:rsidRDefault="004954D0">
      <w:pPr>
        <w:pStyle w:val="Sprotnaopomba-besedilo"/>
      </w:pPr>
      <w:r>
        <w:rPr>
          <w:rStyle w:val="Sprotnaopomba-sklic"/>
        </w:rPr>
        <w:footnoteRef/>
      </w:r>
      <w:r>
        <w:t xml:space="preserve"> Vir: Zavo</w:t>
      </w:r>
      <w:r w:rsidR="00254AA6">
        <w:t>d</w:t>
      </w:r>
      <w:r>
        <w:t xml:space="preserve"> RS za zaposlovanje</w:t>
      </w:r>
    </w:p>
  </w:footnote>
  <w:footnote w:id="10">
    <w:p w14:paraId="78925FB2" w14:textId="5330B780" w:rsidR="0097044E" w:rsidRDefault="0097044E" w:rsidP="0097044E">
      <w:pPr>
        <w:pStyle w:val="Sprotnaopomba-besedilo"/>
      </w:pPr>
      <w:r>
        <w:rPr>
          <w:rStyle w:val="Sprotnaopomba-sklic"/>
        </w:rPr>
        <w:footnoteRef/>
      </w:r>
      <w:r>
        <w:t xml:space="preserve"> Vir: </w:t>
      </w:r>
      <w:r w:rsidRPr="0097044E">
        <w:t>https://www.ess.gov.si/partnerji/trg-dela/poklicni-barometer/</w:t>
      </w:r>
    </w:p>
    <w:p w14:paraId="09277DF2" w14:textId="17841233" w:rsidR="0097044E" w:rsidRPr="005F264A" w:rsidRDefault="0097044E" w:rsidP="0097044E">
      <w:pPr>
        <w:spacing w:after="0"/>
        <w:rPr>
          <w:sz w:val="16"/>
          <w:szCs w:val="16"/>
        </w:rPr>
      </w:pPr>
    </w:p>
    <w:p w14:paraId="6CF1BED0" w14:textId="77F5ABFB" w:rsidR="0097044E" w:rsidRDefault="0097044E">
      <w:pPr>
        <w:pStyle w:val="Sprotnaopomba-besedilo"/>
      </w:pPr>
    </w:p>
  </w:footnote>
  <w:footnote w:id="11">
    <w:p w14:paraId="196CE9FD" w14:textId="6F5567AB" w:rsidR="0015285F" w:rsidRPr="0015285F" w:rsidRDefault="0097044E" w:rsidP="0015285F">
      <w:pPr>
        <w:spacing w:before="240" w:after="240" w:line="240" w:lineRule="auto"/>
        <w:jc w:val="both"/>
        <w:rPr>
          <w:rFonts w:eastAsia="Times New Roman" w:cstheme="minorHAnsi"/>
          <w:u w:val="single"/>
        </w:rPr>
      </w:pPr>
      <w:r>
        <w:rPr>
          <w:rStyle w:val="Sprotnaopomba-sklic"/>
        </w:rPr>
        <w:footnoteRef/>
      </w:r>
      <w:r>
        <w:t xml:space="preserve"> </w:t>
      </w:r>
      <w:r w:rsidR="0015285F" w:rsidRPr="007E02BA">
        <w:rPr>
          <w:rFonts w:eastAsia="Times New Roman" w:cstheme="minorHAnsi"/>
          <w:sz w:val="20"/>
          <w:szCs w:val="20"/>
        </w:rPr>
        <w:t>Vir:</w:t>
      </w:r>
      <w:hyperlink r:id="rId1" w:history="1">
        <w:r w:rsidR="0015285F" w:rsidRPr="00254AA6">
          <w:rPr>
            <w:rFonts w:eastAsia="Times New Roman" w:cstheme="minorHAnsi"/>
            <w:sz w:val="20"/>
            <w:szCs w:val="20"/>
          </w:rPr>
          <w:t xml:space="preserve"> Kakšne so napovedi zaposlovanja za prvo polovico prihodnjega leta? - Zavod Republike Slovenije za zaposlovanje (gov.si)</w:t>
        </w:r>
      </w:hyperlink>
    </w:p>
    <w:p w14:paraId="62CA4619" w14:textId="02594B62" w:rsidR="0097044E" w:rsidRDefault="0097044E">
      <w:pPr>
        <w:pStyle w:val="Sprotnaopomba-besedilo"/>
      </w:pPr>
    </w:p>
  </w:footnote>
  <w:footnote w:id="12">
    <w:p w14:paraId="28F61A86" w14:textId="058A1832" w:rsidR="004954D0" w:rsidRDefault="004954D0">
      <w:pPr>
        <w:pStyle w:val="Sprotnaopomba-besedilo"/>
      </w:pPr>
      <w:r>
        <w:rPr>
          <w:rStyle w:val="Sprotnaopomba-sklic"/>
        </w:rPr>
        <w:footnoteRef/>
      </w:r>
      <w:r>
        <w:t xml:space="preserve"> Vir: </w:t>
      </w:r>
      <w:r w:rsidR="008D3F96" w:rsidRPr="008D3F96">
        <w:t>Izobraževanje za deficitarni poklic - Zavod Republike Slovenije za zaposlovanje (gov.si)</w:t>
      </w:r>
    </w:p>
  </w:footnote>
  <w:footnote w:id="13">
    <w:p w14:paraId="096CDC2D" w14:textId="04CC5729" w:rsidR="0097044E" w:rsidRDefault="0097044E">
      <w:pPr>
        <w:pStyle w:val="Sprotnaopomba-besedilo"/>
      </w:pPr>
      <w:r>
        <w:rPr>
          <w:rStyle w:val="Sprotnaopomba-sklic"/>
        </w:rPr>
        <w:footnoteRef/>
      </w:r>
      <w:r>
        <w:t xml:space="preserve"> Vir: Statistični urad RS, Zavod RS za zaposlovanje</w:t>
      </w:r>
    </w:p>
  </w:footnote>
  <w:footnote w:id="14">
    <w:p w14:paraId="30C9022C" w14:textId="7D58FC5E" w:rsidR="0097044E" w:rsidRDefault="0097044E">
      <w:pPr>
        <w:pStyle w:val="Sprotnaopomba-besedilo"/>
      </w:pPr>
      <w:r>
        <w:rPr>
          <w:rStyle w:val="Sprotnaopomba-sklic"/>
        </w:rPr>
        <w:footnoteRef/>
      </w:r>
      <w:r>
        <w:t xml:space="preserve"> Vir: Zavod RS za zaposlovanje; </w:t>
      </w:r>
      <w:r w:rsidRPr="0097044E">
        <w:t>https://www.ess.gov.si/partnerji/trg-dela/poklicni-barometer/</w:t>
      </w:r>
    </w:p>
  </w:footnote>
  <w:footnote w:id="15">
    <w:p w14:paraId="50E87EEF" w14:textId="246FB60A" w:rsidR="00C276FE" w:rsidRDefault="00C276FE">
      <w:pPr>
        <w:pStyle w:val="Sprotnaopomba-besedilo"/>
      </w:pPr>
      <w:r>
        <w:rPr>
          <w:rStyle w:val="Sprotnaopomba-sklic"/>
        </w:rPr>
        <w:footnoteRef/>
      </w:r>
      <w:r>
        <w:t xml:space="preserve"> Vir: Zavod RS za zaposlovanje </w:t>
      </w:r>
      <w:r w:rsidR="00293DB5">
        <w:t xml:space="preserve">– Prvi zaposlitveni dogodek v Makedoniji obiskalo 2.000 zainteresiranih iskalcev zaposlitve </w:t>
      </w:r>
      <w:r>
        <w:t>– gov.si</w:t>
      </w:r>
    </w:p>
  </w:footnote>
  <w:footnote w:id="16">
    <w:p w14:paraId="5B95E022" w14:textId="60E18694" w:rsidR="002F381D" w:rsidRDefault="002F381D" w:rsidP="002F381D">
      <w:pPr>
        <w:pStyle w:val="Sprotnaopomba-besedilo"/>
      </w:pPr>
      <w:r>
        <w:rPr>
          <w:rStyle w:val="Sprotnaopomba-sklic"/>
        </w:rPr>
        <w:footnoteRef/>
      </w:r>
      <w:r>
        <w:t xml:space="preserve"> Vir: Novi pristopi pri delu z mladimi na področju karierne orientacije-Priročnik za strokovne delavce osnovnih šol</w:t>
      </w:r>
    </w:p>
    <w:p w14:paraId="3806E907" w14:textId="7CE8DB55" w:rsidR="002F381D" w:rsidRDefault="002F381D" w:rsidP="002F381D">
      <w:pPr>
        <w:pStyle w:val="Sprotnaopomba-besedilo"/>
      </w:pPr>
      <w:r w:rsidRPr="002F381D">
        <w:t>https://karierniplac.si/asset/BtxmKynRojBkHfWRb</w:t>
      </w:r>
    </w:p>
    <w:p w14:paraId="6E75F7FE" w14:textId="77777777" w:rsidR="002F381D" w:rsidRDefault="002F381D" w:rsidP="002F381D">
      <w:pPr>
        <w:pStyle w:val="Sprotnaopomba-besedilo"/>
      </w:pPr>
    </w:p>
  </w:footnote>
  <w:footnote w:id="17">
    <w:p w14:paraId="6F189E43" w14:textId="2DF8FCDA" w:rsidR="00437828" w:rsidRDefault="00437828">
      <w:pPr>
        <w:pStyle w:val="Sprotnaopomba-besedilo"/>
      </w:pPr>
      <w:r>
        <w:rPr>
          <w:rStyle w:val="Sprotnaopomba-sklic"/>
        </w:rPr>
        <w:footnoteRef/>
      </w:r>
      <w:r>
        <w:t xml:space="preserve"> Vir:</w:t>
      </w:r>
      <w:r w:rsidRPr="00437828">
        <w:t xml:space="preserve"> Štipendije za deficitarne poklice | </w:t>
      </w:r>
      <w:r>
        <w:t>gov.si</w:t>
      </w:r>
    </w:p>
  </w:footnote>
  <w:footnote w:id="18">
    <w:p w14:paraId="1DD771DA" w14:textId="6A87135E" w:rsidR="00437828" w:rsidRDefault="00437828">
      <w:pPr>
        <w:pStyle w:val="Sprotnaopomba-besedilo"/>
      </w:pPr>
      <w:r>
        <w:rPr>
          <w:rStyle w:val="Sprotnaopomba-sklic"/>
        </w:rPr>
        <w:footnoteRef/>
      </w:r>
      <w:r>
        <w:t xml:space="preserve"> Vir: </w:t>
      </w:r>
      <w:r w:rsidRPr="00437828">
        <w:t>Cedefop (2017). Pregled vajeništva: Slovenija Uvajanje vajeništva v Sloveniji. Luksemburg: Urad za publikacije Evropske unije. Tematski pregledi po državah. Pregled vajeništva: Slovenija (europa.eu)</w:t>
      </w:r>
    </w:p>
  </w:footnote>
  <w:footnote w:id="19">
    <w:p w14:paraId="47AFDE6C" w14:textId="519F0F9F" w:rsidR="00437828" w:rsidRDefault="00437828">
      <w:pPr>
        <w:pStyle w:val="Sprotnaopomba-besedilo"/>
      </w:pPr>
      <w:r>
        <w:rPr>
          <w:rStyle w:val="Sprotnaopomba-sklic"/>
        </w:rPr>
        <w:footnoteRef/>
      </w:r>
      <w:r>
        <w:t xml:space="preserve"> Vir:</w:t>
      </w:r>
      <w:r w:rsidRPr="00437828">
        <w:t xml:space="preserve"> Največja evropska raziskava delovnih pogojev poteka tudi v Sloveniji - HR&amp;M (hrm-revija.si)</w:t>
      </w:r>
      <w:r>
        <w:t xml:space="preserve"> ter </w:t>
      </w:r>
      <w:r w:rsidRPr="00437828">
        <w:t xml:space="preserve">Potrjene spremembe Zakona o delovnih razmerjih | </w:t>
      </w:r>
      <w:r>
        <w:t>gov.si</w:t>
      </w:r>
    </w:p>
  </w:footnote>
  <w:footnote w:id="20">
    <w:p w14:paraId="6CFF8E3F" w14:textId="3EC54B06" w:rsidR="00437828" w:rsidRDefault="00437828">
      <w:pPr>
        <w:pStyle w:val="Sprotnaopomba-besedilo"/>
      </w:pPr>
      <w:r>
        <w:rPr>
          <w:rStyle w:val="Sprotnaopomba-sklic"/>
        </w:rPr>
        <w:footnoteRef/>
      </w:r>
      <w:r>
        <w:t xml:space="preserve"> Vir: </w:t>
      </w:r>
      <w:r w:rsidR="005D0180" w:rsidRPr="005D0180">
        <w:t xml:space="preserve">Poklicno in strokovno srednješolsko izobraževanje | </w:t>
      </w:r>
      <w:r w:rsidR="005D0180">
        <w:t>gov.si</w:t>
      </w:r>
    </w:p>
  </w:footnote>
  <w:footnote w:id="21">
    <w:p w14:paraId="79FF5AF9" w14:textId="44178110" w:rsidR="005D0180" w:rsidRDefault="005D0180">
      <w:pPr>
        <w:pStyle w:val="Sprotnaopomba-besedilo"/>
      </w:pPr>
      <w:r>
        <w:rPr>
          <w:rStyle w:val="Sprotnaopomba-sklic"/>
        </w:rPr>
        <w:footnoteRef/>
      </w:r>
      <w:r>
        <w:t xml:space="preserve"> Vir:</w:t>
      </w:r>
      <w:r w:rsidRPr="005D0180">
        <w:t xml:space="preserve"> Pobude na področju poklicnega izobraževanja in usposabljanja | European Education Area (europa.eu)</w:t>
      </w:r>
    </w:p>
  </w:footnote>
  <w:footnote w:id="22">
    <w:p w14:paraId="0E4829B8" w14:textId="15C2F59D" w:rsidR="00767BB0" w:rsidRDefault="00767BB0">
      <w:pPr>
        <w:pStyle w:val="Sprotnaopomba-besedilo"/>
      </w:pPr>
      <w:r>
        <w:rPr>
          <w:rStyle w:val="Sprotnaopomba-sklic"/>
        </w:rPr>
        <w:footnoteRef/>
      </w:r>
      <w:r>
        <w:t xml:space="preserve"> Vir: Zavod RS za zaposlovanje</w:t>
      </w:r>
      <w:r w:rsidR="002F381D">
        <w:t xml:space="preserve">. </w:t>
      </w:r>
    </w:p>
  </w:footnote>
  <w:footnote w:id="23">
    <w:p w14:paraId="34A2AA64" w14:textId="18F6B311" w:rsidR="00767BB0" w:rsidRDefault="00767BB0" w:rsidP="00767BB0">
      <w:pPr>
        <w:jc w:val="both"/>
        <w:rPr>
          <w:sz w:val="24"/>
          <w:szCs w:val="24"/>
        </w:rPr>
      </w:pPr>
      <w:r>
        <w:rPr>
          <w:rStyle w:val="Sprotnaopomba-sklic"/>
        </w:rPr>
        <w:footnoteRef/>
      </w:r>
      <w:r>
        <w:t xml:space="preserve"> </w:t>
      </w:r>
      <w:r w:rsidRPr="00767BB0">
        <w:rPr>
          <w:sz w:val="20"/>
          <w:szCs w:val="20"/>
        </w:rPr>
        <w:t xml:space="preserve">Vir: </w:t>
      </w:r>
      <w:bookmarkStart w:id="58" w:name="_Hlk161742962"/>
      <w:r w:rsidRPr="00767BB0">
        <w:rPr>
          <w:sz w:val="20"/>
          <w:szCs w:val="20"/>
        </w:rPr>
        <w:t>SPIPS RS: https://www.srips-rs.si/sklad/novice/novica/objavljen-je-razpis-za-stipendije-za-deficitarne-poklice-za-solsko-leto-20232024</w:t>
      </w:r>
      <w:bookmarkEnd w:id="58"/>
      <w:r w:rsidRPr="00767BB0">
        <w:rPr>
          <w:sz w:val="20"/>
          <w:szCs w:val="20"/>
        </w:rPr>
        <w:t>.</w:t>
      </w:r>
      <w:r w:rsidRPr="00D74821">
        <w:rPr>
          <w:sz w:val="24"/>
          <w:szCs w:val="24"/>
        </w:rPr>
        <w:t xml:space="preserve">  </w:t>
      </w:r>
    </w:p>
    <w:p w14:paraId="78540C83" w14:textId="5F6F897B" w:rsidR="00767BB0" w:rsidRDefault="00767BB0">
      <w:pPr>
        <w:pStyle w:val="Sprotnaopomba-besedilo"/>
      </w:pPr>
    </w:p>
  </w:footnote>
  <w:footnote w:id="24">
    <w:p w14:paraId="616B7B0F" w14:textId="3D5617F0" w:rsidR="00767BB0" w:rsidRDefault="00767BB0">
      <w:pPr>
        <w:pStyle w:val="Sprotnaopomba-besedilo"/>
      </w:pPr>
      <w:r>
        <w:rPr>
          <w:rStyle w:val="Sprotnaopomba-sklic"/>
        </w:rPr>
        <w:footnoteRef/>
      </w:r>
      <w:r>
        <w:t xml:space="preserve"> Vir: </w:t>
      </w:r>
      <w:r w:rsidRPr="00767BB0">
        <w:t>https://www.gov.si/assets/ministrstva/MVI/Dokumenti/ENIC-NARIC-center/solske-sheme/Sistem-vzgoje-in-izobrazevanja-v-Republiki-Sloveniji-v2.pdf</w:t>
      </w:r>
    </w:p>
  </w:footnote>
  <w:footnote w:id="25">
    <w:p w14:paraId="6A9CA43D" w14:textId="77777777" w:rsidR="00C22530" w:rsidRPr="00B41EB7" w:rsidRDefault="00C22530" w:rsidP="00C22530">
      <w:pPr>
        <w:jc w:val="both"/>
        <w:rPr>
          <w:rStyle w:val="Naslov4Znak"/>
          <w:rFonts w:asciiTheme="minorHAnsi" w:hAnsiTheme="minorHAnsi" w:cstheme="minorHAnsi"/>
          <w:i w:val="0"/>
          <w:iCs w:val="0"/>
          <w:color w:val="auto"/>
          <w:sz w:val="16"/>
          <w:szCs w:val="16"/>
        </w:rPr>
      </w:pPr>
      <w:r>
        <w:rPr>
          <w:rStyle w:val="Sprotnaopomba-sklic"/>
        </w:rPr>
        <w:footnoteRef/>
      </w:r>
      <w:r>
        <w:t xml:space="preserve"> </w:t>
      </w:r>
      <w:r w:rsidRPr="00B41EB7">
        <w:rPr>
          <w:rStyle w:val="Naslov4Znak"/>
          <w:rFonts w:asciiTheme="minorHAnsi" w:hAnsiTheme="minorHAnsi" w:cstheme="minorHAnsi"/>
          <w:i w:val="0"/>
          <w:iCs w:val="0"/>
          <w:color w:val="auto"/>
          <w:sz w:val="16"/>
          <w:szCs w:val="16"/>
        </w:rPr>
        <w:t>Vir: https://www.gov.si/podrocja/izobrazevanje-znanost-in-sport/srednjesolsko-izobrazevanje/ in Spletna stran Ministrstva za šolstvo, znanost in šport).</w:t>
      </w:r>
    </w:p>
    <w:p w14:paraId="4A5E5A78" w14:textId="1655A08A" w:rsidR="00C22530" w:rsidRDefault="00C22530">
      <w:pPr>
        <w:pStyle w:val="Sprotnaopomba-besedilo"/>
      </w:pPr>
    </w:p>
  </w:footnote>
  <w:footnote w:id="26">
    <w:p w14:paraId="03D9F829" w14:textId="77777777" w:rsidR="00C22530" w:rsidRPr="00234455" w:rsidRDefault="00C22530" w:rsidP="00C22530">
      <w:pPr>
        <w:jc w:val="both"/>
        <w:rPr>
          <w:rStyle w:val="Naslov4Znak"/>
          <w:rFonts w:asciiTheme="minorHAnsi" w:hAnsiTheme="minorHAnsi" w:cstheme="minorHAnsi"/>
          <w:i w:val="0"/>
          <w:iCs w:val="0"/>
          <w:color w:val="auto"/>
          <w:sz w:val="24"/>
          <w:szCs w:val="24"/>
        </w:rPr>
      </w:pPr>
      <w:r>
        <w:rPr>
          <w:rStyle w:val="Sprotnaopomba-sklic"/>
        </w:rPr>
        <w:footnoteRef/>
      </w:r>
      <w:r>
        <w:t xml:space="preserve"> </w:t>
      </w:r>
      <w:r w:rsidRPr="00234455">
        <w:rPr>
          <w:rStyle w:val="Naslov4Znak"/>
          <w:rFonts w:asciiTheme="minorHAnsi" w:hAnsiTheme="minorHAnsi" w:cstheme="minorHAnsi"/>
          <w:i w:val="0"/>
          <w:iCs w:val="0"/>
          <w:color w:val="auto"/>
          <w:sz w:val="16"/>
          <w:szCs w:val="16"/>
        </w:rPr>
        <w:t>Vir: https://cpi.si/poklicno-izobrazevanje/vejenistvo/ in spletna stran Centra Republike Slovenije za poklicno izobraževanje (CPI).</w:t>
      </w:r>
    </w:p>
    <w:p w14:paraId="0B2A6DAB" w14:textId="5C11DDA3" w:rsidR="00C22530" w:rsidRDefault="00C22530">
      <w:pPr>
        <w:pStyle w:val="Sprotnaopomba-besedilo"/>
      </w:pPr>
    </w:p>
  </w:footnote>
  <w:footnote w:id="27">
    <w:p w14:paraId="783B49ED" w14:textId="2A7825D9" w:rsidR="00C22530" w:rsidRDefault="00C22530">
      <w:pPr>
        <w:pStyle w:val="Sprotnaopomba-besedilo"/>
      </w:pPr>
      <w:r>
        <w:rPr>
          <w:rStyle w:val="Sprotnaopomba-sklic"/>
        </w:rPr>
        <w:footnoteRef/>
      </w:r>
      <w:r>
        <w:t xml:space="preserve"> Vir: Spletna stran Ministrstva za vzgojo in izobraževanje: </w:t>
      </w:r>
      <w:r w:rsidRPr="00C22530">
        <w:t>https://www.gov.si/teme/slovenski-solski-sistem-in-slovensko-ogrodje-kvalifikacij/</w:t>
      </w:r>
    </w:p>
  </w:footnote>
  <w:footnote w:id="28">
    <w:p w14:paraId="5BB7BC9D" w14:textId="698C32CD" w:rsidR="00C22530" w:rsidRPr="00C22530" w:rsidRDefault="00C22530">
      <w:pPr>
        <w:pStyle w:val="Sprotnaopomba-besedilo"/>
        <w:rPr>
          <w:sz w:val="16"/>
          <w:szCs w:val="16"/>
        </w:rPr>
      </w:pPr>
      <w:r>
        <w:rPr>
          <w:rStyle w:val="Sprotnaopomba-sklic"/>
        </w:rPr>
        <w:footnoteRef/>
      </w:r>
      <w:r>
        <w:t xml:space="preserve"> Vir</w:t>
      </w:r>
      <w:r w:rsidRPr="00C22530">
        <w:rPr>
          <w:sz w:val="16"/>
          <w:szCs w:val="16"/>
        </w:rPr>
        <w:t xml:space="preserve">: </w:t>
      </w:r>
      <w:bookmarkStart w:id="82" w:name="_Hlk161746589"/>
      <w:r w:rsidRPr="00C22530">
        <w:rPr>
          <w:rStyle w:val="Naslov4Znak"/>
          <w:rFonts w:asciiTheme="minorHAnsi" w:hAnsiTheme="minorHAnsi" w:cstheme="minorHAnsi"/>
          <w:i w:val="0"/>
          <w:iCs w:val="0"/>
          <w:color w:val="auto"/>
          <w:sz w:val="16"/>
          <w:szCs w:val="16"/>
        </w:rPr>
        <w:t>MUNUS 2 - Uvajanje novih izobraževalnih programov v srednjem poklicnem in strokovnem izobraževanju s področja tehnike za obdobje 2008 -2012 in Konzorcij šolskih centrov</w:t>
      </w:r>
      <w:bookmarkEnd w:id="82"/>
      <w:r w:rsidRPr="00C22530">
        <w:rPr>
          <w:rStyle w:val="Naslov4Znak"/>
          <w:rFonts w:asciiTheme="minorHAnsi" w:hAnsiTheme="minorHAnsi" w:cstheme="minorHAnsi"/>
          <w:i w:val="0"/>
          <w:iCs w:val="0"/>
          <w:color w:val="auto"/>
          <w:sz w:val="16"/>
          <w:szCs w:val="16"/>
        </w:rPr>
        <w:t>, https://munus2.scng.si/files/2010/04/Izberi_poklic.pdf</w:t>
      </w:r>
    </w:p>
  </w:footnote>
  <w:footnote w:id="29">
    <w:p w14:paraId="3628C845" w14:textId="77777777" w:rsidR="00C22530" w:rsidRPr="000010E5" w:rsidRDefault="00C22530" w:rsidP="00C22530">
      <w:pPr>
        <w:spacing w:after="0"/>
        <w:rPr>
          <w:bCs/>
          <w:sz w:val="16"/>
          <w:szCs w:val="16"/>
          <w:lang w:val="sv-SE"/>
        </w:rPr>
      </w:pPr>
      <w:r>
        <w:rPr>
          <w:rStyle w:val="Sprotnaopomba-sklic"/>
        </w:rPr>
        <w:footnoteRef/>
      </w:r>
      <w:r>
        <w:t xml:space="preserve"> </w:t>
      </w:r>
      <w:r w:rsidRPr="000010E5">
        <w:rPr>
          <w:bCs/>
          <w:sz w:val="16"/>
          <w:szCs w:val="16"/>
          <w:lang w:val="sv-SE"/>
        </w:rPr>
        <w:t xml:space="preserve">VIr: </w:t>
      </w:r>
      <w:hyperlink r:id="rId2" w:history="1">
        <w:r w:rsidRPr="000010E5">
          <w:rPr>
            <w:rStyle w:val="Hiperpovezava"/>
            <w:bCs/>
            <w:sz w:val="16"/>
            <w:szCs w:val="16"/>
            <w:lang w:val="sv-SE"/>
          </w:rPr>
          <w:t>https://www.gov.si/assets/ministrstva/MVI/Dokumenti/Srednja-sola/Publikacije/Podatki-z-analizo-za-SS-in-DD-2019_2020.pdf</w:t>
        </w:r>
      </w:hyperlink>
    </w:p>
    <w:p w14:paraId="13BF970B" w14:textId="5597D3A9" w:rsidR="00C22530" w:rsidRPr="000010E5" w:rsidRDefault="00C22530">
      <w:pPr>
        <w:pStyle w:val="Sprotnaopomba-besedilo"/>
        <w:rPr>
          <w:lang w:val="sv-SE"/>
        </w:rPr>
      </w:pPr>
    </w:p>
  </w:footnote>
  <w:footnote w:id="30">
    <w:p w14:paraId="5B082EAF" w14:textId="216E5E40" w:rsidR="00C22530" w:rsidRDefault="00C22530">
      <w:pPr>
        <w:pStyle w:val="Sprotnaopomba-besedilo"/>
      </w:pPr>
      <w:r>
        <w:rPr>
          <w:rStyle w:val="Sprotnaopomba-sklic"/>
        </w:rPr>
        <w:footnoteRef/>
      </w:r>
      <w:r>
        <w:t xml:space="preserve"> Vir:</w:t>
      </w:r>
      <w:r w:rsidRPr="00C22530">
        <w:rPr>
          <w:rFonts w:cstheme="minorHAnsi"/>
          <w:sz w:val="16"/>
          <w:szCs w:val="16"/>
        </w:rPr>
        <w:t xml:space="preserve"> </w:t>
      </w:r>
      <w:r w:rsidRPr="00977EF9">
        <w:rPr>
          <w:rFonts w:cstheme="minorHAnsi"/>
          <w:sz w:val="16"/>
          <w:szCs w:val="16"/>
        </w:rPr>
        <w:t>https://www.gov.si/assets/ministrstva/MVI/Dokumenti/Srednja-sola/Publikacije/Podatki-z-analizo-za-SS-in-DD-2019_2020.pdf</w:t>
      </w:r>
    </w:p>
  </w:footnote>
  <w:footnote w:id="31">
    <w:p w14:paraId="276E746B" w14:textId="2DAD1916" w:rsidR="002260EA" w:rsidRDefault="002260EA">
      <w:pPr>
        <w:pStyle w:val="Sprotnaopomba-besedilo"/>
      </w:pPr>
      <w:r>
        <w:rPr>
          <w:rStyle w:val="Sprotnaopomba-sklic"/>
        </w:rPr>
        <w:footnoteRef/>
      </w:r>
      <w:r>
        <w:t xml:space="preserve"> Vir:</w:t>
      </w:r>
      <w:r w:rsidRPr="002260EA">
        <w:rPr>
          <w:rFonts w:cstheme="minorHAnsi"/>
          <w:sz w:val="24"/>
          <w:szCs w:val="24"/>
        </w:rPr>
        <w:t xml:space="preserve"> </w:t>
      </w:r>
      <w:r w:rsidRPr="002260EA">
        <w:rPr>
          <w:rFonts w:cstheme="minorHAnsi"/>
        </w:rPr>
        <w:t>https://cpi.si/wp-content/uploads/2020/08/zbornik_Izvedbena-priporocila_5.pdf</w:t>
      </w:r>
    </w:p>
  </w:footnote>
  <w:footnote w:id="32">
    <w:p w14:paraId="6464FE60" w14:textId="563982F8" w:rsidR="002260EA" w:rsidRDefault="002260EA">
      <w:pPr>
        <w:pStyle w:val="Sprotnaopomba-besedilo"/>
      </w:pPr>
      <w:r>
        <w:rPr>
          <w:rStyle w:val="Sprotnaopomba-sklic"/>
        </w:rPr>
        <w:footnoteRef/>
      </w:r>
      <w:r>
        <w:t xml:space="preserve"> Vir:</w:t>
      </w:r>
      <w:r w:rsidRPr="002260EA">
        <w:rPr>
          <w:rFonts w:cstheme="minorHAnsi"/>
          <w:sz w:val="24"/>
          <w:szCs w:val="24"/>
        </w:rPr>
        <w:t xml:space="preserve"> </w:t>
      </w:r>
      <w:r w:rsidRPr="002260EA">
        <w:rPr>
          <w:rFonts w:cstheme="minorHAnsi"/>
        </w:rPr>
        <w:t>https://www.cmepius.si/objave/promocija-poklicnega-in-strokovnega-izobrazevanja</w:t>
      </w:r>
    </w:p>
  </w:footnote>
  <w:footnote w:id="33">
    <w:p w14:paraId="274C710B" w14:textId="77546B5F" w:rsidR="002260EA" w:rsidRDefault="002260EA">
      <w:pPr>
        <w:pStyle w:val="Sprotnaopomba-besedilo"/>
      </w:pPr>
      <w:r>
        <w:rPr>
          <w:rStyle w:val="Sprotnaopomba-sklic"/>
        </w:rPr>
        <w:footnoteRef/>
      </w:r>
      <w:r>
        <w:t xml:space="preserve"> Vir: </w:t>
      </w:r>
      <w:r w:rsidRPr="002260EA">
        <w:rPr>
          <w:rFonts w:cstheme="minorHAnsi"/>
        </w:rPr>
        <w:t>https://cpi.si/o-cpi/predstavitev/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365"/>
    <w:multiLevelType w:val="hybridMultilevel"/>
    <w:tmpl w:val="1BDC0D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273565"/>
    <w:multiLevelType w:val="hybridMultilevel"/>
    <w:tmpl w:val="671E4BD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B27DF3"/>
    <w:multiLevelType w:val="hybridMultilevel"/>
    <w:tmpl w:val="700280D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B12398"/>
    <w:multiLevelType w:val="hybridMultilevel"/>
    <w:tmpl w:val="856291A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ED4DC7"/>
    <w:multiLevelType w:val="hybridMultilevel"/>
    <w:tmpl w:val="3B802B16"/>
    <w:lvl w:ilvl="0" w:tplc="04240009">
      <w:start w:val="1"/>
      <w:numFmt w:val="bullet"/>
      <w:lvlText w:val=""/>
      <w:lvlJc w:val="left"/>
      <w:pPr>
        <w:ind w:left="720" w:hanging="360"/>
      </w:pPr>
      <w:rPr>
        <w:rFonts w:ascii="Wingdings" w:hAnsi="Wingdings" w:hint="default"/>
      </w:rPr>
    </w:lvl>
    <w:lvl w:ilvl="1" w:tplc="308A7FF2">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D17058"/>
    <w:multiLevelType w:val="hybridMultilevel"/>
    <w:tmpl w:val="40509DB2"/>
    <w:lvl w:ilvl="0" w:tplc="BB90F544">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04E61FE"/>
    <w:multiLevelType w:val="hybridMultilevel"/>
    <w:tmpl w:val="132A8534"/>
    <w:lvl w:ilvl="0" w:tplc="73DE6DA6">
      <w:numFmt w:val="bullet"/>
      <w:lvlText w:val="-"/>
      <w:lvlJc w:val="left"/>
      <w:pPr>
        <w:ind w:left="720" w:hanging="360"/>
      </w:pPr>
      <w:rPr>
        <w:rFonts w:ascii="Arial" w:eastAsiaTheme="maj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3E77267"/>
    <w:multiLevelType w:val="hybridMultilevel"/>
    <w:tmpl w:val="086424A2"/>
    <w:lvl w:ilvl="0" w:tplc="FFFFFFFF">
      <w:start w:val="1"/>
      <w:numFmt w:val="bullet"/>
      <w:lvlText w:val=""/>
      <w:lvlJc w:val="left"/>
      <w:pPr>
        <w:ind w:left="720" w:hanging="360"/>
      </w:pPr>
      <w:rPr>
        <w:rFonts w:ascii="Wingdings" w:hAnsi="Wingdings" w:hint="default"/>
      </w:rPr>
    </w:lvl>
    <w:lvl w:ilvl="1" w:tplc="0424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5594647"/>
    <w:multiLevelType w:val="hybridMultilevel"/>
    <w:tmpl w:val="2B3AD1A0"/>
    <w:lvl w:ilvl="0" w:tplc="992EE336">
      <w:start w:val="6"/>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3C8C7B1E"/>
    <w:multiLevelType w:val="hybridMultilevel"/>
    <w:tmpl w:val="B022BC90"/>
    <w:lvl w:ilvl="0" w:tplc="5E52090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93A7740"/>
    <w:multiLevelType w:val="hybridMultilevel"/>
    <w:tmpl w:val="E0DA9BA6"/>
    <w:lvl w:ilvl="0" w:tplc="3EB40486">
      <w:start w:val="2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2CF1225"/>
    <w:multiLevelType w:val="hybridMultilevel"/>
    <w:tmpl w:val="89E0F4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55438D2"/>
    <w:multiLevelType w:val="hybridMultilevel"/>
    <w:tmpl w:val="3D58C3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8446738"/>
    <w:multiLevelType w:val="hybridMultilevel"/>
    <w:tmpl w:val="A1C8DE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DD92315"/>
    <w:multiLevelType w:val="hybridMultilevel"/>
    <w:tmpl w:val="C36CB1B4"/>
    <w:lvl w:ilvl="0" w:tplc="5E52090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F1B602A"/>
    <w:multiLevelType w:val="hybridMultilevel"/>
    <w:tmpl w:val="EE26E4A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FD1208E"/>
    <w:multiLevelType w:val="hybridMultilevel"/>
    <w:tmpl w:val="BDC4C104"/>
    <w:lvl w:ilvl="0" w:tplc="BB90F544">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05B515F"/>
    <w:multiLevelType w:val="hybridMultilevel"/>
    <w:tmpl w:val="BA4EC6AE"/>
    <w:lvl w:ilvl="0" w:tplc="04240009">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8E74D9"/>
    <w:multiLevelType w:val="hybridMultilevel"/>
    <w:tmpl w:val="47AE4BFC"/>
    <w:lvl w:ilvl="0" w:tplc="B2947454">
      <w:numFmt w:val="bullet"/>
      <w:lvlText w:val="-"/>
      <w:lvlJc w:val="left"/>
      <w:pPr>
        <w:ind w:left="720" w:hanging="360"/>
      </w:pPr>
      <w:rPr>
        <w:rFonts w:ascii="Arial" w:eastAsiaTheme="maj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9180183"/>
    <w:multiLevelType w:val="hybridMultilevel"/>
    <w:tmpl w:val="83A4A0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02214EC"/>
    <w:multiLevelType w:val="hybridMultilevel"/>
    <w:tmpl w:val="5FC6B2F0"/>
    <w:lvl w:ilvl="0" w:tplc="98BA9B18">
      <w:start w:val="2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9B462F"/>
    <w:multiLevelType w:val="hybridMultilevel"/>
    <w:tmpl w:val="116218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0BF23E0"/>
    <w:multiLevelType w:val="multilevel"/>
    <w:tmpl w:val="DF0A0B7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1F06443"/>
    <w:multiLevelType w:val="hybridMultilevel"/>
    <w:tmpl w:val="3CC8466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027F21"/>
    <w:multiLevelType w:val="hybridMultilevel"/>
    <w:tmpl w:val="BB4496D6"/>
    <w:lvl w:ilvl="0" w:tplc="F704F9B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15:restartNumberingAfterBreak="0">
    <w:nsid w:val="7AAE3B7D"/>
    <w:multiLevelType w:val="hybridMultilevel"/>
    <w:tmpl w:val="E4E6DF90"/>
    <w:lvl w:ilvl="0" w:tplc="5E52090C">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B2C2CD7"/>
    <w:multiLevelType w:val="hybridMultilevel"/>
    <w:tmpl w:val="BF969652"/>
    <w:lvl w:ilvl="0" w:tplc="FFFFFFFF">
      <w:start w:val="1"/>
      <w:numFmt w:val="bullet"/>
      <w:lvlText w:val=""/>
      <w:lvlJc w:val="left"/>
      <w:pPr>
        <w:ind w:left="720" w:hanging="360"/>
      </w:pPr>
      <w:rPr>
        <w:rFonts w:ascii="Wingdings" w:hAnsi="Wingdings" w:hint="default"/>
      </w:rPr>
    </w:lvl>
    <w:lvl w:ilvl="1" w:tplc="0424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4"/>
  </w:num>
  <w:num w:numId="4">
    <w:abstractNumId w:val="22"/>
  </w:num>
  <w:num w:numId="5">
    <w:abstractNumId w:val="1"/>
  </w:num>
  <w:num w:numId="6">
    <w:abstractNumId w:val="2"/>
  </w:num>
  <w:num w:numId="7">
    <w:abstractNumId w:val="16"/>
  </w:num>
  <w:num w:numId="8">
    <w:abstractNumId w:val="5"/>
  </w:num>
  <w:num w:numId="9">
    <w:abstractNumId w:val="6"/>
  </w:num>
  <w:num w:numId="10">
    <w:abstractNumId w:val="4"/>
  </w:num>
  <w:num w:numId="11">
    <w:abstractNumId w:val="3"/>
  </w:num>
  <w:num w:numId="12">
    <w:abstractNumId w:val="18"/>
  </w:num>
  <w:num w:numId="13">
    <w:abstractNumId w:val="17"/>
  </w:num>
  <w:num w:numId="14">
    <w:abstractNumId w:val="26"/>
  </w:num>
  <w:num w:numId="15">
    <w:abstractNumId w:val="15"/>
  </w:num>
  <w:num w:numId="16">
    <w:abstractNumId w:val="7"/>
  </w:num>
  <w:num w:numId="17">
    <w:abstractNumId w:val="8"/>
  </w:num>
  <w:num w:numId="18">
    <w:abstractNumId w:val="11"/>
  </w:num>
  <w:num w:numId="19">
    <w:abstractNumId w:val="0"/>
  </w:num>
  <w:num w:numId="20">
    <w:abstractNumId w:val="12"/>
  </w:num>
  <w:num w:numId="21">
    <w:abstractNumId w:val="13"/>
  </w:num>
  <w:num w:numId="22">
    <w:abstractNumId w:val="24"/>
  </w:num>
  <w:num w:numId="23">
    <w:abstractNumId w:val="21"/>
  </w:num>
  <w:num w:numId="24">
    <w:abstractNumId w:val="20"/>
  </w:num>
  <w:num w:numId="25">
    <w:abstractNumId w:val="10"/>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5CF"/>
    <w:rsid w:val="000010E5"/>
    <w:rsid w:val="00051FCB"/>
    <w:rsid w:val="000B3E3E"/>
    <w:rsid w:val="000C46A9"/>
    <w:rsid w:val="00111B67"/>
    <w:rsid w:val="00117D80"/>
    <w:rsid w:val="00135036"/>
    <w:rsid w:val="0013691C"/>
    <w:rsid w:val="0015285F"/>
    <w:rsid w:val="00180AA3"/>
    <w:rsid w:val="001A4B9D"/>
    <w:rsid w:val="001F38B2"/>
    <w:rsid w:val="00214C5D"/>
    <w:rsid w:val="002260EA"/>
    <w:rsid w:val="00234455"/>
    <w:rsid w:val="00254AA6"/>
    <w:rsid w:val="00277C57"/>
    <w:rsid w:val="00293DB5"/>
    <w:rsid w:val="002B6C32"/>
    <w:rsid w:val="002F381D"/>
    <w:rsid w:val="00301C2A"/>
    <w:rsid w:val="00323E2E"/>
    <w:rsid w:val="00336829"/>
    <w:rsid w:val="003C3230"/>
    <w:rsid w:val="003E0536"/>
    <w:rsid w:val="003E37AD"/>
    <w:rsid w:val="004255E7"/>
    <w:rsid w:val="00437828"/>
    <w:rsid w:val="00445136"/>
    <w:rsid w:val="00446AEE"/>
    <w:rsid w:val="004566BD"/>
    <w:rsid w:val="004676AC"/>
    <w:rsid w:val="004954B3"/>
    <w:rsid w:val="004954D0"/>
    <w:rsid w:val="004F01C8"/>
    <w:rsid w:val="00512E12"/>
    <w:rsid w:val="00546418"/>
    <w:rsid w:val="00546842"/>
    <w:rsid w:val="005577A2"/>
    <w:rsid w:val="005724ED"/>
    <w:rsid w:val="005951DB"/>
    <w:rsid w:val="005D0180"/>
    <w:rsid w:val="005D100C"/>
    <w:rsid w:val="005D1CC5"/>
    <w:rsid w:val="005F11F9"/>
    <w:rsid w:val="005F264A"/>
    <w:rsid w:val="006115E7"/>
    <w:rsid w:val="006701C2"/>
    <w:rsid w:val="00671124"/>
    <w:rsid w:val="006A6967"/>
    <w:rsid w:val="006B0163"/>
    <w:rsid w:val="006B5B8F"/>
    <w:rsid w:val="006C7747"/>
    <w:rsid w:val="006F65F6"/>
    <w:rsid w:val="007235A2"/>
    <w:rsid w:val="00767BB0"/>
    <w:rsid w:val="00776038"/>
    <w:rsid w:val="007C4ABD"/>
    <w:rsid w:val="007E02BA"/>
    <w:rsid w:val="007F1EBB"/>
    <w:rsid w:val="007F5EED"/>
    <w:rsid w:val="00867E09"/>
    <w:rsid w:val="00883CF7"/>
    <w:rsid w:val="008853DE"/>
    <w:rsid w:val="008D3F96"/>
    <w:rsid w:val="00922765"/>
    <w:rsid w:val="00924AE4"/>
    <w:rsid w:val="0097044E"/>
    <w:rsid w:val="00977EF9"/>
    <w:rsid w:val="00986790"/>
    <w:rsid w:val="009A002A"/>
    <w:rsid w:val="009C332A"/>
    <w:rsid w:val="009C4718"/>
    <w:rsid w:val="009E2B6F"/>
    <w:rsid w:val="009E4BFD"/>
    <w:rsid w:val="009F0B2D"/>
    <w:rsid w:val="00A10019"/>
    <w:rsid w:val="00A34EA3"/>
    <w:rsid w:val="00A733A2"/>
    <w:rsid w:val="00A85BEF"/>
    <w:rsid w:val="00A972AC"/>
    <w:rsid w:val="00AA347F"/>
    <w:rsid w:val="00AA45CF"/>
    <w:rsid w:val="00AE2047"/>
    <w:rsid w:val="00AF122D"/>
    <w:rsid w:val="00B12DA8"/>
    <w:rsid w:val="00B303D5"/>
    <w:rsid w:val="00B41EB7"/>
    <w:rsid w:val="00BA3E75"/>
    <w:rsid w:val="00BC1B43"/>
    <w:rsid w:val="00BF63F7"/>
    <w:rsid w:val="00BF7D39"/>
    <w:rsid w:val="00C22530"/>
    <w:rsid w:val="00C276FE"/>
    <w:rsid w:val="00C459E6"/>
    <w:rsid w:val="00C5083A"/>
    <w:rsid w:val="00CA09FB"/>
    <w:rsid w:val="00CE3E90"/>
    <w:rsid w:val="00CF7004"/>
    <w:rsid w:val="00D17607"/>
    <w:rsid w:val="00D26C2F"/>
    <w:rsid w:val="00D418F1"/>
    <w:rsid w:val="00D74821"/>
    <w:rsid w:val="00D75E50"/>
    <w:rsid w:val="00D826BB"/>
    <w:rsid w:val="00D948BE"/>
    <w:rsid w:val="00DD4B88"/>
    <w:rsid w:val="00E11EBA"/>
    <w:rsid w:val="00E235AE"/>
    <w:rsid w:val="00E37AC1"/>
    <w:rsid w:val="00E86FCD"/>
    <w:rsid w:val="00E87AC5"/>
    <w:rsid w:val="00E900F1"/>
    <w:rsid w:val="00EE04FF"/>
    <w:rsid w:val="00F2085D"/>
    <w:rsid w:val="00F56A66"/>
    <w:rsid w:val="00F84B33"/>
    <w:rsid w:val="00FA002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E5831"/>
  <w15:docId w15:val="{64F409A0-D40E-4906-9A89-085B130D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line="288" w:lineRule="auto"/>
    </w:pPr>
  </w:style>
  <w:style w:type="paragraph" w:styleId="Naslov1">
    <w:name w:val="heading 1"/>
    <w:basedOn w:val="Navaden"/>
    <w:next w:val="Navaden"/>
    <w:link w:val="Naslov1Znak"/>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Naslov2">
    <w:name w:val="heading 2"/>
    <w:basedOn w:val="Navaden"/>
    <w:next w:val="Navaden"/>
    <w:link w:val="Naslov2Znak"/>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Naslov3">
    <w:name w:val="heading 3"/>
    <w:basedOn w:val="Navaden"/>
    <w:next w:val="Navaden"/>
    <w:link w:val="Naslov3Znak"/>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Naslov4">
    <w:name w:val="heading 4"/>
    <w:basedOn w:val="Navaden"/>
    <w:next w:val="Navaden"/>
    <w:link w:val="Naslov4Znak"/>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Naslov5">
    <w:name w:val="heading 5"/>
    <w:basedOn w:val="Navaden"/>
    <w:next w:val="Navaden"/>
    <w:link w:val="Naslov5Znak"/>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Naslov6">
    <w:name w:val="heading 6"/>
    <w:basedOn w:val="Navaden"/>
    <w:next w:val="Navaden"/>
    <w:link w:val="Naslov6Znak"/>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Naslov7">
    <w:name w:val="heading 7"/>
    <w:basedOn w:val="Navaden"/>
    <w:next w:val="Navaden"/>
    <w:link w:val="Naslov7Znak"/>
    <w:uiPriority w:val="9"/>
    <w:semiHidden/>
    <w:unhideWhenUsed/>
    <w:qFormat/>
    <w:pPr>
      <w:keepNext/>
      <w:keepLines/>
      <w:spacing w:before="200" w:after="0"/>
      <w:outlineLvl w:val="6"/>
    </w:pPr>
    <w:rPr>
      <w:rFonts w:eastAsiaTheme="majorEastAsia" w:cstheme="majorBidi"/>
      <w:b/>
      <w:iCs/>
      <w:color w:val="D1282E" w:themeColor="text2"/>
    </w:rPr>
  </w:style>
  <w:style w:type="paragraph" w:styleId="Naslov8">
    <w:name w:val="heading 8"/>
    <w:basedOn w:val="Navaden"/>
    <w:next w:val="Navaden"/>
    <w:link w:val="Naslov8Znak"/>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Naslov9">
    <w:name w:val="heading 9"/>
    <w:basedOn w:val="Navaden"/>
    <w:next w:val="Navaden"/>
    <w:link w:val="Naslov9Znak"/>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Pr>
      <w:rFonts w:asciiTheme="majorHAnsi" w:eastAsiaTheme="majorEastAsia" w:hAnsiTheme="majorHAnsi" w:cstheme="majorBidi"/>
      <w:bCs/>
      <w:caps/>
      <w:color w:val="7A7A7A" w:themeColor="accent1"/>
      <w:sz w:val="28"/>
      <w:szCs w:val="28"/>
    </w:rPr>
  </w:style>
  <w:style w:type="character" w:customStyle="1" w:styleId="Naslov2Znak">
    <w:name w:val="Naslov 2 Znak"/>
    <w:basedOn w:val="Privzetapisavaodstavka"/>
    <w:link w:val="Naslov2"/>
    <w:uiPriority w:val="9"/>
    <w:rPr>
      <w:rFonts w:asciiTheme="majorHAnsi" w:eastAsiaTheme="majorEastAsia" w:hAnsiTheme="majorHAnsi" w:cstheme="majorBidi"/>
      <w:b/>
      <w:bCs/>
      <w:color w:val="7A7A7A" w:themeColor="accent1"/>
      <w:sz w:val="26"/>
      <w:szCs w:val="26"/>
    </w:rPr>
  </w:style>
  <w:style w:type="character" w:customStyle="1" w:styleId="Naslov3Znak">
    <w:name w:val="Naslov 3 Znak"/>
    <w:basedOn w:val="Privzetapisavaodstavka"/>
    <w:link w:val="Naslov3"/>
    <w:uiPriority w:val="9"/>
    <w:rPr>
      <w:rFonts w:eastAsiaTheme="majorEastAsia" w:cstheme="majorBidi"/>
      <w:b/>
      <w:bCs/>
      <w:caps/>
      <w:color w:val="D1282E" w:themeColor="text2"/>
    </w:rPr>
  </w:style>
  <w:style w:type="character" w:customStyle="1" w:styleId="Naslov4Znak">
    <w:name w:val="Naslov 4 Znak"/>
    <w:basedOn w:val="Privzetapisavaodstavka"/>
    <w:link w:val="Naslov4"/>
    <w:uiPriority w:val="9"/>
    <w:rPr>
      <w:rFonts w:asciiTheme="majorHAnsi" w:eastAsiaTheme="majorEastAsia" w:hAnsiTheme="majorHAnsi" w:cstheme="majorBidi"/>
      <w:bCs/>
      <w:i/>
      <w:iCs/>
      <w:color w:val="7A7A7A" w:themeColor="accent1"/>
    </w:rPr>
  </w:style>
  <w:style w:type="character" w:customStyle="1" w:styleId="Naslov5Znak">
    <w:name w:val="Naslov 5 Znak"/>
    <w:basedOn w:val="Privzetapisavaodstavka"/>
    <w:link w:val="Naslov5"/>
    <w:uiPriority w:val="9"/>
    <w:rPr>
      <w:rFonts w:eastAsiaTheme="majorEastAsia" w:cstheme="majorBidi"/>
      <w:b/>
      <w:color w:val="5B5B5B" w:themeColor="accent1" w:themeShade="BF"/>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i/>
      <w:iCs/>
      <w:color w:val="5B5B5B" w:themeColor="accent1" w:themeShade="BF"/>
    </w:rPr>
  </w:style>
  <w:style w:type="character" w:customStyle="1" w:styleId="Naslov7Znak">
    <w:name w:val="Naslov 7 Znak"/>
    <w:basedOn w:val="Privzetapisavaodstavka"/>
    <w:link w:val="Naslov7"/>
    <w:uiPriority w:val="9"/>
    <w:semiHidden/>
    <w:rPr>
      <w:rFonts w:eastAsiaTheme="majorEastAsia" w:cstheme="majorBidi"/>
      <w:b/>
      <w:iCs/>
      <w:color w:val="D1282E" w:themeColor="text2"/>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color w:val="7A7A7A" w:themeColor="accent1"/>
      <w:sz w:val="20"/>
      <w:szCs w:val="20"/>
    </w:rPr>
  </w:style>
  <w:style w:type="character" w:customStyle="1" w:styleId="Naslov9Znak">
    <w:name w:val="Naslov 9 Znak"/>
    <w:basedOn w:val="Privzetapisavaodstavka"/>
    <w:link w:val="Naslov9"/>
    <w:uiPriority w:val="9"/>
    <w:semiHidden/>
    <w:rPr>
      <w:rFonts w:asciiTheme="majorHAnsi" w:eastAsiaTheme="majorEastAsia" w:hAnsiTheme="majorHAnsi" w:cstheme="majorBidi"/>
      <w:i/>
      <w:iCs/>
      <w:color w:val="5B5B5B" w:themeColor="accent1" w:themeShade="BF"/>
      <w:sz w:val="20"/>
      <w:szCs w:val="20"/>
    </w:rPr>
  </w:style>
  <w:style w:type="paragraph" w:styleId="Napis">
    <w:name w:val="caption"/>
    <w:basedOn w:val="Navaden"/>
    <w:next w:val="Navaden"/>
    <w:uiPriority w:val="35"/>
    <w:unhideWhenUsed/>
    <w:qFormat/>
    <w:pPr>
      <w:spacing w:line="240" w:lineRule="auto"/>
    </w:pPr>
    <w:rPr>
      <w:bCs/>
      <w:caps/>
      <w:color w:val="7A7A7A" w:themeColor="accent1"/>
      <w:sz w:val="18"/>
      <w:szCs w:val="18"/>
    </w:rPr>
  </w:style>
  <w:style w:type="paragraph" w:styleId="Naslov">
    <w:name w:val="Title"/>
    <w:basedOn w:val="Navaden"/>
    <w:next w:val="Navaden"/>
    <w:link w:val="NaslovZnak"/>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NaslovZnak">
    <w:name w:val="Naslov Znak"/>
    <w:basedOn w:val="Privzetapisavaodstavka"/>
    <w:link w:val="Naslov"/>
    <w:uiPriority w:val="10"/>
    <w:rPr>
      <w:rFonts w:asciiTheme="majorHAnsi" w:eastAsiaTheme="majorEastAsia" w:hAnsiTheme="majorHAnsi" w:cstheme="majorBidi"/>
      <w:caps/>
      <w:color w:val="000000" w:themeColor="text1"/>
      <w:spacing w:val="-20"/>
      <w:kern w:val="28"/>
      <w:sz w:val="72"/>
      <w:szCs w:val="52"/>
    </w:rPr>
  </w:style>
  <w:style w:type="paragraph" w:styleId="Podnaslov">
    <w:name w:val="Subtitle"/>
    <w:basedOn w:val="Navaden"/>
    <w:next w:val="Navaden"/>
    <w:link w:val="PodnaslovZnak"/>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PodnaslovZnak">
    <w:name w:val="Podnaslov Znak"/>
    <w:basedOn w:val="Privzetapisavaodstavka"/>
    <w:link w:val="Podnaslov"/>
    <w:uiPriority w:val="11"/>
    <w:rPr>
      <w:rFonts w:asciiTheme="majorHAnsi" w:eastAsiaTheme="majorEastAsia" w:hAnsiTheme="majorHAnsi" w:cstheme="majorBidi"/>
      <w:iCs/>
      <w:caps/>
      <w:color w:val="D1282E" w:themeColor="text2"/>
      <w:sz w:val="36"/>
      <w:szCs w:val="24"/>
    </w:rPr>
  </w:style>
  <w:style w:type="character" w:styleId="Krepko">
    <w:name w:val="Strong"/>
    <w:basedOn w:val="Privzetapisavaodstavka"/>
    <w:uiPriority w:val="22"/>
    <w:qFormat/>
    <w:rPr>
      <w:b/>
      <w:bCs/>
    </w:rPr>
  </w:style>
  <w:style w:type="character" w:styleId="Poudarek">
    <w:name w:val="Emphasis"/>
    <w:basedOn w:val="Privzetapisavaodstavka"/>
    <w:uiPriority w:val="20"/>
    <w:qFormat/>
    <w:rPr>
      <w:i/>
      <w:iCs/>
    </w:rPr>
  </w:style>
  <w:style w:type="paragraph" w:styleId="Brezrazmikov">
    <w:name w:val="No Spacing"/>
    <w:link w:val="BrezrazmikovZnak"/>
    <w:uiPriority w:val="1"/>
    <w:qFormat/>
    <w:pPr>
      <w:spacing w:after="0" w:line="240" w:lineRule="auto"/>
    </w:pPr>
  </w:style>
  <w:style w:type="character" w:customStyle="1" w:styleId="BrezrazmikovZnak">
    <w:name w:val="Brez razmikov Znak"/>
    <w:basedOn w:val="Privzetapisavaodstavka"/>
    <w:link w:val="Brezrazmikov"/>
    <w:uiPriority w:val="1"/>
  </w:style>
  <w:style w:type="paragraph" w:styleId="Odstavekseznama">
    <w:name w:val="List Paragraph"/>
    <w:basedOn w:val="Navaden"/>
    <w:uiPriority w:val="34"/>
    <w:qFormat/>
    <w:pPr>
      <w:ind w:left="720"/>
      <w:contextualSpacing/>
    </w:pPr>
  </w:style>
  <w:style w:type="paragraph" w:styleId="Citat">
    <w:name w:val="Quote"/>
    <w:basedOn w:val="Navaden"/>
    <w:next w:val="Navaden"/>
    <w:link w:val="CitatZnak"/>
    <w:uiPriority w:val="29"/>
    <w:qFormat/>
    <w:pPr>
      <w:spacing w:line="360" w:lineRule="auto"/>
    </w:pPr>
    <w:rPr>
      <w:i/>
      <w:iCs/>
      <w:color w:val="7A7A7A" w:themeColor="accent1"/>
      <w:sz w:val="28"/>
    </w:rPr>
  </w:style>
  <w:style w:type="character" w:customStyle="1" w:styleId="CitatZnak">
    <w:name w:val="Citat Znak"/>
    <w:basedOn w:val="Privzetapisavaodstavka"/>
    <w:link w:val="Citat"/>
    <w:uiPriority w:val="29"/>
    <w:rPr>
      <w:i/>
      <w:iCs/>
      <w:color w:val="7A7A7A" w:themeColor="accent1"/>
      <w:sz w:val="28"/>
    </w:rPr>
  </w:style>
  <w:style w:type="paragraph" w:styleId="Intenzivencitat">
    <w:name w:val="Intense Quote"/>
    <w:basedOn w:val="Navaden"/>
    <w:next w:val="Navaden"/>
    <w:link w:val="IntenzivencitatZnak"/>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zivencitatZnak">
    <w:name w:val="Intenziven citat Znak"/>
    <w:basedOn w:val="Privzetapisavaodstavka"/>
    <w:link w:val="Intenzivencitat"/>
    <w:uiPriority w:val="30"/>
    <w:rPr>
      <w:b/>
      <w:bCs/>
      <w:i/>
      <w:iCs/>
      <w:color w:val="7F7F7F" w:themeColor="text1" w:themeTint="80"/>
      <w:sz w:val="26"/>
    </w:rPr>
  </w:style>
  <w:style w:type="character" w:styleId="Neenpoudarek">
    <w:name w:val="Subtle Emphasis"/>
    <w:basedOn w:val="Privzetapisavaodstavka"/>
    <w:uiPriority w:val="19"/>
    <w:qFormat/>
    <w:rPr>
      <w:i/>
      <w:iCs/>
      <w:color w:val="7A7A7A" w:themeColor="accent1"/>
    </w:rPr>
  </w:style>
  <w:style w:type="character" w:styleId="Intenzivenpoudarek">
    <w:name w:val="Intense Emphasis"/>
    <w:basedOn w:val="Privzetapisavaodstavka"/>
    <w:uiPriority w:val="21"/>
    <w:qFormat/>
    <w:rPr>
      <w:b/>
      <w:bCs/>
      <w:i/>
      <w:iCs/>
      <w:color w:val="D1282E" w:themeColor="text2"/>
    </w:rPr>
  </w:style>
  <w:style w:type="character" w:styleId="Neensklic">
    <w:name w:val="Subtle Reference"/>
    <w:basedOn w:val="Privzetapisavaodstavka"/>
    <w:uiPriority w:val="31"/>
    <w:qFormat/>
    <w:rPr>
      <w:rFonts w:asciiTheme="minorHAnsi" w:hAnsiTheme="minorHAnsi"/>
      <w:smallCaps/>
      <w:color w:val="F5C201" w:themeColor="accent2"/>
      <w:sz w:val="22"/>
      <w:u w:val="none"/>
    </w:rPr>
  </w:style>
  <w:style w:type="character" w:styleId="Intenzivensklic">
    <w:name w:val="Intense Reference"/>
    <w:basedOn w:val="Privzetapisavaodstavka"/>
    <w:uiPriority w:val="32"/>
    <w:qFormat/>
    <w:rPr>
      <w:rFonts w:asciiTheme="minorHAnsi" w:hAnsiTheme="minorHAnsi"/>
      <w:b/>
      <w:bCs/>
      <w:caps/>
      <w:color w:val="F5C201" w:themeColor="accent2"/>
      <w:spacing w:val="5"/>
      <w:sz w:val="22"/>
      <w:u w:val="single"/>
    </w:rPr>
  </w:style>
  <w:style w:type="character" w:styleId="Naslovknjige">
    <w:name w:val="Book Title"/>
    <w:basedOn w:val="Privzetapisavaodstavka"/>
    <w:uiPriority w:val="33"/>
    <w:qFormat/>
    <w:rPr>
      <w:rFonts w:asciiTheme="minorHAnsi" w:hAnsiTheme="minorHAnsi"/>
      <w:b/>
      <w:bCs/>
      <w:caps/>
      <w:color w:val="3D3D3D" w:themeColor="accent1" w:themeShade="80"/>
      <w:spacing w:val="5"/>
      <w:sz w:val="22"/>
    </w:rPr>
  </w:style>
  <w:style w:type="paragraph" w:styleId="NaslovTOC">
    <w:name w:val="TOC Heading"/>
    <w:basedOn w:val="Naslov1"/>
    <w:next w:val="Navaden"/>
    <w:uiPriority w:val="39"/>
    <w:unhideWhenUsed/>
    <w:qFormat/>
    <w:pPr>
      <w:outlineLvl w:val="9"/>
    </w:pPr>
  </w:style>
  <w:style w:type="paragraph" w:styleId="Besedilooblaka">
    <w:name w:val="Balloon Text"/>
    <w:basedOn w:val="Navaden"/>
    <w:link w:val="BesedilooblakaZnak"/>
    <w:uiPriority w:val="99"/>
    <w:semiHidden/>
    <w:unhideWhenUse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Pr>
      <w:rFonts w:ascii="Tahoma" w:hAnsi="Tahoma" w:cs="Tahoma"/>
      <w:sz w:val="16"/>
      <w:szCs w:val="16"/>
    </w:rPr>
  </w:style>
  <w:style w:type="character" w:styleId="Besedilooznabemesta">
    <w:name w:val="Placeholder Text"/>
    <w:basedOn w:val="Privzetapisavaodstavka"/>
    <w:uiPriority w:val="99"/>
    <w:rPr>
      <w:color w:val="808080"/>
    </w:rPr>
  </w:style>
  <w:style w:type="paragraph" w:styleId="Glava">
    <w:name w:val="header"/>
    <w:basedOn w:val="Navaden"/>
    <w:link w:val="GlavaZnak"/>
    <w:uiPriority w:val="99"/>
    <w:unhideWhenUsed/>
    <w:pPr>
      <w:tabs>
        <w:tab w:val="center" w:pos="4680"/>
        <w:tab w:val="right" w:pos="9360"/>
      </w:tabs>
      <w:spacing w:after="0" w:line="240" w:lineRule="auto"/>
    </w:pPr>
  </w:style>
  <w:style w:type="character" w:customStyle="1" w:styleId="GlavaZnak">
    <w:name w:val="Glava Znak"/>
    <w:basedOn w:val="Privzetapisavaodstavka"/>
    <w:link w:val="Glava"/>
    <w:uiPriority w:val="99"/>
  </w:style>
  <w:style w:type="paragraph" w:styleId="Noga">
    <w:name w:val="footer"/>
    <w:basedOn w:val="Navaden"/>
    <w:link w:val="Nog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style>
  <w:style w:type="paragraph" w:styleId="Kazalovsebine2">
    <w:name w:val="toc 2"/>
    <w:basedOn w:val="Navaden"/>
    <w:next w:val="Navaden"/>
    <w:autoRedefine/>
    <w:uiPriority w:val="39"/>
    <w:unhideWhenUsed/>
    <w:rsid w:val="00D948BE"/>
    <w:pPr>
      <w:spacing w:after="100" w:line="259" w:lineRule="auto"/>
      <w:ind w:left="220"/>
    </w:pPr>
    <w:rPr>
      <w:rFonts w:cs="Times New Roman"/>
    </w:rPr>
  </w:style>
  <w:style w:type="paragraph" w:styleId="Kazalovsebine1">
    <w:name w:val="toc 1"/>
    <w:basedOn w:val="Navaden"/>
    <w:next w:val="Navaden"/>
    <w:autoRedefine/>
    <w:uiPriority w:val="39"/>
    <w:unhideWhenUsed/>
    <w:rsid w:val="00D948BE"/>
    <w:pPr>
      <w:spacing w:after="100" w:line="259" w:lineRule="auto"/>
    </w:pPr>
    <w:rPr>
      <w:rFonts w:cs="Times New Roman"/>
    </w:rPr>
  </w:style>
  <w:style w:type="paragraph" w:styleId="Kazalovsebine3">
    <w:name w:val="toc 3"/>
    <w:basedOn w:val="Navaden"/>
    <w:next w:val="Navaden"/>
    <w:autoRedefine/>
    <w:uiPriority w:val="39"/>
    <w:unhideWhenUsed/>
    <w:rsid w:val="00D948BE"/>
    <w:pPr>
      <w:spacing w:after="100" w:line="259" w:lineRule="auto"/>
      <w:ind w:left="440"/>
    </w:pPr>
    <w:rPr>
      <w:rFonts w:cs="Times New Roman"/>
    </w:rPr>
  </w:style>
  <w:style w:type="character" w:styleId="Hiperpovezava">
    <w:name w:val="Hyperlink"/>
    <w:basedOn w:val="Privzetapisavaodstavka"/>
    <w:uiPriority w:val="99"/>
    <w:unhideWhenUsed/>
    <w:rsid w:val="00D948BE"/>
    <w:rPr>
      <w:color w:val="CC9900" w:themeColor="hyperlink"/>
      <w:u w:val="single"/>
    </w:rPr>
  </w:style>
  <w:style w:type="table" w:styleId="Tabelamrea">
    <w:name w:val="Table Grid"/>
    <w:basedOn w:val="Navadnatabela"/>
    <w:uiPriority w:val="39"/>
    <w:rsid w:val="00E900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776038"/>
    <w:rPr>
      <w:color w:val="605E5C"/>
      <w:shd w:val="clear" w:color="auto" w:fill="E1DFDD"/>
    </w:rPr>
  </w:style>
  <w:style w:type="paragraph" w:styleId="Kazaloslik">
    <w:name w:val="table of figures"/>
    <w:basedOn w:val="Navaden"/>
    <w:next w:val="Navaden"/>
    <w:uiPriority w:val="99"/>
    <w:unhideWhenUsed/>
    <w:rsid w:val="00FA0024"/>
    <w:pPr>
      <w:spacing w:after="0"/>
    </w:pPr>
  </w:style>
  <w:style w:type="paragraph" w:styleId="Sprotnaopomba-besedilo">
    <w:name w:val="footnote text"/>
    <w:basedOn w:val="Navaden"/>
    <w:link w:val="Sprotnaopomba-besediloZnak"/>
    <w:uiPriority w:val="99"/>
    <w:semiHidden/>
    <w:unhideWhenUsed/>
    <w:rsid w:val="00FA002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A0024"/>
    <w:rPr>
      <w:sz w:val="20"/>
      <w:szCs w:val="20"/>
    </w:rPr>
  </w:style>
  <w:style w:type="character" w:styleId="Sprotnaopomba-sklic">
    <w:name w:val="footnote reference"/>
    <w:basedOn w:val="Privzetapisavaodstavka"/>
    <w:uiPriority w:val="99"/>
    <w:semiHidden/>
    <w:unhideWhenUsed/>
    <w:rsid w:val="00FA0024"/>
    <w:rPr>
      <w:vertAlign w:val="superscript"/>
    </w:rPr>
  </w:style>
  <w:style w:type="character" w:styleId="SledenaHiperpovezava">
    <w:name w:val="FollowedHyperlink"/>
    <w:basedOn w:val="Privzetapisavaodstavka"/>
    <w:uiPriority w:val="99"/>
    <w:semiHidden/>
    <w:unhideWhenUsed/>
    <w:rsid w:val="00AA347F"/>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31897">
      <w:bodyDiv w:val="1"/>
      <w:marLeft w:val="0"/>
      <w:marRight w:val="0"/>
      <w:marTop w:val="0"/>
      <w:marBottom w:val="0"/>
      <w:divBdr>
        <w:top w:val="none" w:sz="0" w:space="0" w:color="auto"/>
        <w:left w:val="none" w:sz="0" w:space="0" w:color="auto"/>
        <w:bottom w:val="none" w:sz="0" w:space="0" w:color="auto"/>
        <w:right w:val="none" w:sz="0" w:space="0" w:color="auto"/>
      </w:divBdr>
    </w:div>
    <w:div w:id="524103330">
      <w:bodyDiv w:val="1"/>
      <w:marLeft w:val="0"/>
      <w:marRight w:val="0"/>
      <w:marTop w:val="0"/>
      <w:marBottom w:val="0"/>
      <w:divBdr>
        <w:top w:val="none" w:sz="0" w:space="0" w:color="auto"/>
        <w:left w:val="none" w:sz="0" w:space="0" w:color="auto"/>
        <w:bottom w:val="none" w:sz="0" w:space="0" w:color="auto"/>
        <w:right w:val="none" w:sz="0" w:space="0" w:color="auto"/>
      </w:divBdr>
    </w:div>
    <w:div w:id="1295213856">
      <w:bodyDiv w:val="1"/>
      <w:marLeft w:val="0"/>
      <w:marRight w:val="0"/>
      <w:marTop w:val="0"/>
      <w:marBottom w:val="0"/>
      <w:divBdr>
        <w:top w:val="none" w:sz="0" w:space="0" w:color="auto"/>
        <w:left w:val="none" w:sz="0" w:space="0" w:color="auto"/>
        <w:bottom w:val="none" w:sz="0" w:space="0" w:color="auto"/>
        <w:right w:val="none" w:sz="0" w:space="0" w:color="auto"/>
      </w:divBdr>
    </w:div>
    <w:div w:id="1463188848">
      <w:bodyDiv w:val="1"/>
      <w:marLeft w:val="0"/>
      <w:marRight w:val="0"/>
      <w:marTop w:val="0"/>
      <w:marBottom w:val="0"/>
      <w:divBdr>
        <w:top w:val="none" w:sz="0" w:space="0" w:color="auto"/>
        <w:left w:val="none" w:sz="0" w:space="0" w:color="auto"/>
        <w:bottom w:val="none" w:sz="0" w:space="0" w:color="auto"/>
        <w:right w:val="none" w:sz="0" w:space="0" w:color="auto"/>
      </w:divBdr>
    </w:div>
    <w:div w:id="1714386387">
      <w:bodyDiv w:val="1"/>
      <w:marLeft w:val="0"/>
      <w:marRight w:val="0"/>
      <w:marTop w:val="0"/>
      <w:marBottom w:val="0"/>
      <w:divBdr>
        <w:top w:val="none" w:sz="0" w:space="0" w:color="auto"/>
        <w:left w:val="none" w:sz="0" w:space="0" w:color="auto"/>
        <w:bottom w:val="none" w:sz="0" w:space="0" w:color="auto"/>
        <w:right w:val="none" w:sz="0" w:space="0" w:color="auto"/>
      </w:divBdr>
    </w:div>
    <w:div w:id="211851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tat.si/statweb" TargetMode="External"/><Relationship Id="rId39" Type="http://schemas.openxmlformats.org/officeDocument/2006/relationships/hyperlink" Target="https://onlinelibrary.wiley.com/doi/10.1111/j.1467-8543.1982.tb00097.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www.poslovni-bazar.si"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ess.gov.si/" TargetMode="External"/><Relationship Id="rId33" Type="http://schemas.openxmlformats.org/officeDocument/2006/relationships/hyperlink" Target="https://karierniplac.si/" TargetMode="External"/><Relationship Id="rId38" Type="http://schemas.openxmlformats.org/officeDocument/2006/relationships/hyperlink" Target="http://dk.fdv.uni-lj.si/diplomska_dela_1/pdfs/mb11_cesnik-andreja.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gov.si/assets/ministrstva/MVI/Dokumenti/ENIC-NARIC-center/solske-sheme/Sistem-vzgoje-in-izobrazevanja-v-Republiki-Sloveniji-v2.pdf"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cmepius.si/objave/promocija-poklicnega-in-strokovnega-izobrazevanja/" TargetMode="External"/><Relationship Id="rId37" Type="http://schemas.openxmlformats.org/officeDocument/2006/relationships/hyperlink" Target="https://munus2.scng.si/files/2010/04/Izberi_poklic.pdf" TargetMode="External"/><Relationship Id="rId40" Type="http://schemas.openxmlformats.org/officeDocument/2006/relationships/hyperlink" Target="https://www.researchgate.net/publication/279290714_Skill_Gaps_Skill_Shortages_and_Skill_Mismatch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gov.si/teme/slovenski-solski-sistem-in-slovensko-ogrodje-kvalifikacij/" TargetMode="External"/><Relationship Id="rId36" Type="http://schemas.openxmlformats.org/officeDocument/2006/relationships/hyperlink" Target="https://cpi.si/wp-content/uploads/2020/08/zbornik_Izvedbena-priporocila_5.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pi.si/o-cpi/predstavitev/"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rips-rs.si/sklad/novice/novica/objavljen-je-razpis-za-stipendije-za-deficitarne-poklice-za-solsko-leto-20232024" TargetMode="External"/><Relationship Id="rId30" Type="http://schemas.openxmlformats.org/officeDocument/2006/relationships/hyperlink" Target="https://cpi.si/poklicno-izobrazevanje/vejenistvo/" TargetMode="External"/><Relationship Id="rId35" Type="http://schemas.openxmlformats.org/officeDocument/2006/relationships/hyperlink" Target="https://www.gov.si/assets/ministrstva/MVI/Dokumenti/Srednja-sola/Publikacije/Podatki-z-analizo-za-SS-in-DD-2019_2020.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si/assets/ministrstva/MVI/Dokumenti/Srednja-sola/Publikacije/Podatki-z-analizo-za-SS-in-DD-2019_2020.pdf" TargetMode="External"/><Relationship Id="rId1" Type="http://schemas.openxmlformats.org/officeDocument/2006/relationships/hyperlink" Target="https://www.ess.gov.si/novica/kaksne-so-napovedi-zaposlovanja-za-prvo-polovico-prihodnjega-le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jab\AppData\Roaming\Microsoft\Templates\Poro&#269;ilo%20(oblika%20&#187;Osnovno&#17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DA42EBD431E25D48BAF21353513BEFF50400498E68C8DDA0E9488B63EFF5C26624D8" ma:contentTypeVersion="56" ma:contentTypeDescription="Create a new document." ma:contentTypeScope="" ma:versionID="6a0071d5c73af34e3e6aa16b4859ece6">
  <xsd:schema xmlns:xsd="http://www.w3.org/2001/XMLSchema" xmlns:xs="http://www.w3.org/2001/XMLSchema" xmlns:p="http://schemas.microsoft.com/office/2006/metadata/properties" xmlns:ns2="e8dc6129-b2e8-490d-b1b8-9dd11744d117" targetNamespace="http://schemas.microsoft.com/office/2006/metadata/properties" ma:root="true" ma:fieldsID="57f9577e44933622b24a6971a249411b" ns2:_="">
    <xsd:import namespace="e8dc6129-b2e8-490d-b1b8-9dd11744d117"/>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6129-b2e8-490d-b1b8-9dd11744d117"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78bd05d6-58bc-4aa9-812b-ff9719595aa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88634DF5-7237-49F9-904A-3A6F5960B480}" ma:internalName="CSXSubmissionMarket" ma:readOnly="false" ma:showField="MarketName" ma:web="e8dc6129-b2e8-490d-b1b8-9dd11744d117">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eea29f1-d3c3-47d3-b7cc-eb8e265a03b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098FB02F-E2AC-4FF5-9031-B4F863F2DCB1}" ma:internalName="InProjectListLookup" ma:readOnly="true" ma:showField="InProjectLis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fb9056d-3141-460f-aec4-30ac9b73838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098FB02F-E2AC-4FF5-9031-B4F863F2DCB1}" ma:internalName="LastCompleteVersionLookup" ma:readOnly="true" ma:showField="LastComplete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098FB02F-E2AC-4FF5-9031-B4F863F2DCB1}" ma:internalName="LastPreviewErrorLookup" ma:readOnly="true" ma:showField="LastPreview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098FB02F-E2AC-4FF5-9031-B4F863F2DCB1}" ma:internalName="LastPreviewResultLookup" ma:readOnly="true" ma:showField="LastPreview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098FB02F-E2AC-4FF5-9031-B4F863F2DCB1}" ma:internalName="LastPreviewAttemptDateLookup" ma:readOnly="true" ma:showField="LastPreview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098FB02F-E2AC-4FF5-9031-B4F863F2DCB1}" ma:internalName="LastPreviewedByLookup" ma:readOnly="true" ma:showField="LastPreview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098FB02F-E2AC-4FF5-9031-B4F863F2DCB1}" ma:internalName="LastPreviewTimeLookup" ma:readOnly="true" ma:showField="LastPreview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098FB02F-E2AC-4FF5-9031-B4F863F2DCB1}" ma:internalName="LastPreviewVersionLookup" ma:readOnly="true" ma:showField="LastPreview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098FB02F-E2AC-4FF5-9031-B4F863F2DCB1}" ma:internalName="LastPublishErrorLookup" ma:readOnly="true" ma:showField="LastPublish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098FB02F-E2AC-4FF5-9031-B4F863F2DCB1}" ma:internalName="LastPublishResultLookup" ma:readOnly="true" ma:showField="LastPublish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098FB02F-E2AC-4FF5-9031-B4F863F2DCB1}" ma:internalName="LastPublishAttemptDateLookup" ma:readOnly="true" ma:showField="LastPublish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098FB02F-E2AC-4FF5-9031-B4F863F2DCB1}" ma:internalName="LastPublishedByLookup" ma:readOnly="true" ma:showField="LastPublish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098FB02F-E2AC-4FF5-9031-B4F863F2DCB1}" ma:internalName="LastPublishTimeLookup" ma:readOnly="true" ma:showField="LastPublish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098FB02F-E2AC-4FF5-9031-B4F863F2DCB1}" ma:internalName="LastPublishVersionLookup" ma:readOnly="true" ma:showField="LastPublish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931D6FE-B32A-43CC-A0FD-D75B886DADA4}" ma:internalName="LocLastLocAttemptVersionLookup" ma:readOnly="false" ma:showField="LastLocAttemptVersion" ma:web="e8dc6129-b2e8-490d-b1b8-9dd11744d117">
      <xsd:simpleType>
        <xsd:restriction base="dms:Lookup"/>
      </xsd:simpleType>
    </xsd:element>
    <xsd:element name="LocLastLocAttemptVersionTypeLookup" ma:index="71" nillable="true" ma:displayName="Loc Last Loc Attempt Version Type" ma:default="" ma:list="{4931D6FE-B32A-43CC-A0FD-D75B886DADA4}" ma:internalName="LocLastLocAttemptVersionTypeLookup" ma:readOnly="true" ma:showField="LastLocAttemptVersionType" ma:web="e8dc6129-b2e8-490d-b1b8-9dd11744d117">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931D6FE-B32A-43CC-A0FD-D75B886DADA4}" ma:internalName="LocNewPublishedVersionLookup" ma:readOnly="true" ma:showField="NewPublishedVersion" ma:web="e8dc6129-b2e8-490d-b1b8-9dd11744d117">
      <xsd:simpleType>
        <xsd:restriction base="dms:Lookup"/>
      </xsd:simpleType>
    </xsd:element>
    <xsd:element name="LocOverallHandbackStatusLookup" ma:index="75" nillable="true" ma:displayName="Loc Overall Handback Status" ma:default="" ma:list="{4931D6FE-B32A-43CC-A0FD-D75B886DADA4}" ma:internalName="LocOverallHandbackStatusLookup" ma:readOnly="true" ma:showField="OverallHandbackStatus" ma:web="e8dc6129-b2e8-490d-b1b8-9dd11744d117">
      <xsd:simpleType>
        <xsd:restriction base="dms:Lookup"/>
      </xsd:simpleType>
    </xsd:element>
    <xsd:element name="LocOverallLocStatusLookup" ma:index="76" nillable="true" ma:displayName="Loc Overall Localize Status" ma:default="" ma:list="{4931D6FE-B32A-43CC-A0FD-D75B886DADA4}" ma:internalName="LocOverallLocStatusLookup" ma:readOnly="true" ma:showField="OverallLocStatus" ma:web="e8dc6129-b2e8-490d-b1b8-9dd11744d117">
      <xsd:simpleType>
        <xsd:restriction base="dms:Lookup"/>
      </xsd:simpleType>
    </xsd:element>
    <xsd:element name="LocOverallPreviewStatusLookup" ma:index="77" nillable="true" ma:displayName="Loc Overall Preview Status" ma:default="" ma:list="{4931D6FE-B32A-43CC-A0FD-D75B886DADA4}" ma:internalName="LocOverallPreviewStatusLookup" ma:readOnly="true" ma:showField="OverallPreviewStatus" ma:web="e8dc6129-b2e8-490d-b1b8-9dd11744d117">
      <xsd:simpleType>
        <xsd:restriction base="dms:Lookup"/>
      </xsd:simpleType>
    </xsd:element>
    <xsd:element name="LocOverallPublishStatusLookup" ma:index="78" nillable="true" ma:displayName="Loc Overall Publish Status" ma:default="" ma:list="{4931D6FE-B32A-43CC-A0FD-D75B886DADA4}" ma:internalName="LocOverallPublishStatusLookup" ma:readOnly="true" ma:showField="OverallPublishStatus" ma:web="e8dc6129-b2e8-490d-b1b8-9dd11744d117">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931D6FE-B32A-43CC-A0FD-D75B886DADA4}" ma:internalName="LocProcessedForHandoffsLookup" ma:readOnly="true" ma:showField="ProcessedForHandoffs" ma:web="e8dc6129-b2e8-490d-b1b8-9dd11744d117">
      <xsd:simpleType>
        <xsd:restriction base="dms:Lookup"/>
      </xsd:simpleType>
    </xsd:element>
    <xsd:element name="LocProcessedForMarketsLookup" ma:index="81" nillable="true" ma:displayName="Loc Processed For Markets" ma:default="" ma:list="{4931D6FE-B32A-43CC-A0FD-D75B886DADA4}" ma:internalName="LocProcessedForMarketsLookup" ma:readOnly="true" ma:showField="ProcessedForMarkets" ma:web="e8dc6129-b2e8-490d-b1b8-9dd11744d117">
      <xsd:simpleType>
        <xsd:restriction base="dms:Lookup"/>
      </xsd:simpleType>
    </xsd:element>
    <xsd:element name="LocPublishedDependentAssetsLookup" ma:index="82" nillable="true" ma:displayName="Loc Published Dependent Assets" ma:default="" ma:list="{4931D6FE-B32A-43CC-A0FD-D75B886DADA4}" ma:internalName="LocPublishedDependentAssetsLookup" ma:readOnly="true" ma:showField="PublishedDependentAssets" ma:web="e8dc6129-b2e8-490d-b1b8-9dd11744d117">
      <xsd:simpleType>
        <xsd:restriction base="dms:Lookup"/>
      </xsd:simpleType>
    </xsd:element>
    <xsd:element name="LocPublishedLinkedAssetsLookup" ma:index="83" nillable="true" ma:displayName="Loc Published Linked Assets" ma:default="" ma:list="{4931D6FE-B32A-43CC-A0FD-D75B886DADA4}" ma:internalName="LocPublishedLinkedAssetsLookup" ma:readOnly="true" ma:showField="PublishedLinkedAssets" ma:web="e8dc6129-b2e8-490d-b1b8-9dd11744d117">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899027dd-2268-4b10-8e88-56f3d7ef0ba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88634DF5-7237-49F9-904A-3A6F5960B480}" ma:internalName="Markets" ma:readOnly="false" ma:showField="MarketNa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098FB02F-E2AC-4FF5-9031-B4F863F2DCB1}" ma:internalName="NumOfRatingsLookup" ma:readOnly="true" ma:showField="NumOfRating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098FB02F-E2AC-4FF5-9031-B4F863F2DCB1}" ma:internalName="PublishStatusLookup" ma:readOnly="false" ma:showField="PublishStatu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da1e43b2-151f-43c6-9dad-d68cc2d10fc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8a54b6a-f364-46cc-a1de-ceaa1300fad4}" ma:internalName="TaxCatchAll" ma:showField="CatchAllData"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8a54b6a-f364-46cc-a1de-ceaa1300fad4}" ma:internalName="TaxCatchAllLabel" ma:readOnly="true" ma:showField="CatchAllDataLabel"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PExecutable xmlns="e8dc6129-b2e8-490d-b1b8-9dd11744d117" xsi:nil="true"/>
    <SubmitterId xmlns="e8dc6129-b2e8-490d-b1b8-9dd11744d117" xsi:nil="true"/>
    <DirectSourceMarket xmlns="e8dc6129-b2e8-490d-b1b8-9dd11744d117">english</DirectSourceMarket>
    <AssetType xmlns="e8dc6129-b2e8-490d-b1b8-9dd11744d117" xsi:nil="true"/>
    <Milestone xmlns="e8dc6129-b2e8-490d-b1b8-9dd11744d117" xsi:nil="true"/>
    <OriginAsset xmlns="e8dc6129-b2e8-490d-b1b8-9dd11744d117" xsi:nil="true"/>
    <TPComponent xmlns="e8dc6129-b2e8-490d-b1b8-9dd11744d117" xsi:nil="true"/>
    <AssetId xmlns="e8dc6129-b2e8-490d-b1b8-9dd11744d117">TP101840837</AssetId>
    <TPFriendlyName xmlns="e8dc6129-b2e8-490d-b1b8-9dd11744d117" xsi:nil="true"/>
    <SourceTitle xmlns="e8dc6129-b2e8-490d-b1b8-9dd11744d117" xsi:nil="true"/>
    <TPApplication xmlns="e8dc6129-b2e8-490d-b1b8-9dd11744d117" xsi:nil="true"/>
    <TPLaunchHelpLink xmlns="e8dc6129-b2e8-490d-b1b8-9dd11744d117" xsi:nil="true"/>
    <OpenTemplate xmlns="e8dc6129-b2e8-490d-b1b8-9dd11744d117">true</OpenTemplate>
    <PlannedPubDate xmlns="e8dc6129-b2e8-490d-b1b8-9dd11744d117">2010-03-09T05:43:00+00:00</PlannedPubDate>
    <CrawlForDependencies xmlns="e8dc6129-b2e8-490d-b1b8-9dd11744d117">false</CrawlForDependencies>
    <TrustLevel xmlns="e8dc6129-b2e8-490d-b1b8-9dd11744d117">1 Microsoft Managed Content</TrustLevel>
    <PublishStatusLookup xmlns="e8dc6129-b2e8-490d-b1b8-9dd11744d117">
      <Value>162963</Value>
      <Value>212252</Value>
    </PublishStatusLookup>
    <TemplateTemplateType xmlns="e8dc6129-b2e8-490d-b1b8-9dd11744d117">Word Document Template</TemplateTemplateType>
    <TPNamespace xmlns="e8dc6129-b2e8-490d-b1b8-9dd11744d117" xsi:nil="true"/>
    <Markets xmlns="e8dc6129-b2e8-490d-b1b8-9dd11744d117"/>
    <OriginalSourceMarket xmlns="e8dc6129-b2e8-490d-b1b8-9dd11744d117">english</OriginalSourceMarket>
    <TPInstallLocation xmlns="e8dc6129-b2e8-490d-b1b8-9dd11744d117" xsi:nil="true"/>
    <TPAppVersion xmlns="e8dc6129-b2e8-490d-b1b8-9dd11744d117" xsi:nil="true"/>
    <TPCommandLine xmlns="e8dc6129-b2e8-490d-b1b8-9dd11744d117" xsi:nil="true"/>
    <APAuthor xmlns="e8dc6129-b2e8-490d-b1b8-9dd11744d117">
      <UserInfo>
        <DisplayName/>
        <AccountId>1073741823</AccountId>
        <AccountType/>
      </UserInfo>
    </APAuthor>
    <EditorialStatus xmlns="e8dc6129-b2e8-490d-b1b8-9dd11744d117" xsi:nil="true"/>
    <PublishTargets xmlns="e8dc6129-b2e8-490d-b1b8-9dd11744d117">OfficeOnline</PublishTargets>
    <TPLaunchHelpLinkType xmlns="e8dc6129-b2e8-490d-b1b8-9dd11744d117">Template</TPLaunchHelpLinkType>
    <TPClientViewer xmlns="e8dc6129-b2e8-490d-b1b8-9dd11744d117" xsi:nil="true"/>
    <CSXHash xmlns="e8dc6129-b2e8-490d-b1b8-9dd11744d117" xsi:nil="true"/>
    <IsDeleted xmlns="e8dc6129-b2e8-490d-b1b8-9dd11744d117">false</IsDeleted>
    <ShowIn xmlns="e8dc6129-b2e8-490d-b1b8-9dd11744d117">Show everywhere</ShowIn>
    <UANotes xmlns="e8dc6129-b2e8-490d-b1b8-9dd11744d117" xsi:nil="true"/>
    <TemplateStatus xmlns="e8dc6129-b2e8-490d-b1b8-9dd11744d117" xsi:nil="true"/>
    <Downloads xmlns="e8dc6129-b2e8-490d-b1b8-9dd11744d117">0</Downloads>
    <CSXSubmissionMarket xmlns="e8dc6129-b2e8-490d-b1b8-9dd11744d117" xsi:nil="true"/>
    <HandoffToMSDN xmlns="e8dc6129-b2e8-490d-b1b8-9dd11744d117" xsi:nil="true"/>
    <AssetStart xmlns="e8dc6129-b2e8-490d-b1b8-9dd11744d117">2010-10-20T09:58:01+00:00</AssetStart>
    <BlockPublish xmlns="e8dc6129-b2e8-490d-b1b8-9dd11744d117" xsi:nil="true"/>
    <BugNumber xmlns="e8dc6129-b2e8-490d-b1b8-9dd11744d117" xsi:nil="true"/>
    <MarketSpecific xmlns="e8dc6129-b2e8-490d-b1b8-9dd11744d117" xsi:nil="true"/>
    <BusinessGroup xmlns="e8dc6129-b2e8-490d-b1b8-9dd11744d117" xsi:nil="true"/>
    <ClipArtFilename xmlns="e8dc6129-b2e8-490d-b1b8-9dd11744d117" xsi:nil="true"/>
    <IntlLangReviewDate xmlns="e8dc6129-b2e8-490d-b1b8-9dd11744d117" xsi:nil="true"/>
    <APEditor xmlns="e8dc6129-b2e8-490d-b1b8-9dd11744d117">
      <UserInfo>
        <DisplayName/>
        <AccountId xsi:nil="true"/>
        <AccountType/>
      </UserInfo>
    </APEditor>
    <PrimaryImageGen xmlns="e8dc6129-b2e8-490d-b1b8-9dd11744d117">false</PrimaryImageGen>
    <MachineTranslated xmlns="e8dc6129-b2e8-490d-b1b8-9dd11744d117">false</MachineTranslated>
    <OOCacheId xmlns="e8dc6129-b2e8-490d-b1b8-9dd11744d117" xsi:nil="true"/>
    <PolicheckWords xmlns="e8dc6129-b2e8-490d-b1b8-9dd11744d117" xsi:nil="true"/>
    <ArtSampleDocs xmlns="e8dc6129-b2e8-490d-b1b8-9dd11744d117" xsi:nil="true"/>
    <UALocRecommendation xmlns="e8dc6129-b2e8-490d-b1b8-9dd11744d117">Localize</UALocRecommendation>
    <LastPublishResultLookup xmlns="e8dc6129-b2e8-490d-b1b8-9dd11744d117" xsi:nil="true"/>
    <LegacyData xmlns="e8dc6129-b2e8-490d-b1b8-9dd11744d117" xsi:nil="true"/>
    <AssetExpire xmlns="e8dc6129-b2e8-490d-b1b8-9dd11744d117">2100-01-01T00:00:00+00:00</AssetExpire>
    <AcquiredFrom xmlns="e8dc6129-b2e8-490d-b1b8-9dd11744d117">Internal MS</AcquiredFrom>
    <IsSearchable xmlns="e8dc6129-b2e8-490d-b1b8-9dd11744d117">false</IsSearchable>
    <ThumbnailAssetId xmlns="e8dc6129-b2e8-490d-b1b8-9dd11744d117" xsi:nil="true"/>
    <LastModifiedDateTime xmlns="e8dc6129-b2e8-490d-b1b8-9dd11744d117" xsi:nil="true"/>
    <Providers xmlns="e8dc6129-b2e8-490d-b1b8-9dd11744d117" xsi:nil="true"/>
    <TimesCloned xmlns="e8dc6129-b2e8-490d-b1b8-9dd11744d117" xsi:nil="true"/>
    <VoteCount xmlns="e8dc6129-b2e8-490d-b1b8-9dd11744d117" xsi:nil="true"/>
    <UAProjectedTotalWords xmlns="e8dc6129-b2e8-490d-b1b8-9dd11744d117" xsi:nil="true"/>
    <Provider xmlns="e8dc6129-b2e8-490d-b1b8-9dd11744d117" xsi:nil="true"/>
    <CSXSubmissionDate xmlns="e8dc6129-b2e8-490d-b1b8-9dd11744d117" xsi:nil="true"/>
    <IntlLangReview xmlns="e8dc6129-b2e8-490d-b1b8-9dd11744d117" xsi:nil="true"/>
    <Manager xmlns="e8dc6129-b2e8-490d-b1b8-9dd11744d117" xsi:nil="true"/>
    <ParentAssetId xmlns="e8dc6129-b2e8-490d-b1b8-9dd11744d117" xsi:nil="true"/>
    <ContentItem xmlns="e8dc6129-b2e8-490d-b1b8-9dd11744d117" xsi:nil="true"/>
    <ApprovalLog xmlns="e8dc6129-b2e8-490d-b1b8-9dd11744d117" xsi:nil="true"/>
    <EditorialTags xmlns="e8dc6129-b2e8-490d-b1b8-9dd11744d117" xsi:nil="true"/>
    <CSXUpdate xmlns="e8dc6129-b2e8-490d-b1b8-9dd11744d117">false</CSXUpdate>
    <APDescription xmlns="e8dc6129-b2e8-490d-b1b8-9dd11744d117" xsi:nil="true"/>
    <IntlLangReviewer xmlns="e8dc6129-b2e8-490d-b1b8-9dd11744d117" xsi:nil="true"/>
    <NumericId xmlns="e8dc6129-b2e8-490d-b1b8-9dd11744d117" xsi:nil="true"/>
    <OutputCachingOn xmlns="e8dc6129-b2e8-490d-b1b8-9dd11744d117">false</OutputCachingOn>
    <UALocComments xmlns="e8dc6129-b2e8-490d-b1b8-9dd11744d117" xsi:nil="true"/>
    <ApprovalStatus xmlns="e8dc6129-b2e8-490d-b1b8-9dd11744d117">InProgress</ApprovalStatus>
    <FriendlyTitle xmlns="e8dc6129-b2e8-490d-b1b8-9dd11744d117" xsi:nil="true"/>
    <LastHandOff xmlns="e8dc6129-b2e8-490d-b1b8-9dd11744d117" xsi:nil="true"/>
    <IntlLocPriority xmlns="e8dc6129-b2e8-490d-b1b8-9dd11744d117" xsi:nil="true"/>
    <UACurrentWords xmlns="e8dc6129-b2e8-490d-b1b8-9dd11744d117" xsi:nil="true"/>
    <DSATActionTaken xmlns="e8dc6129-b2e8-490d-b1b8-9dd11744d117" xsi:nil="true"/>
    <LocComments xmlns="e8dc6129-b2e8-490d-b1b8-9dd11744d117" xsi:nil="true"/>
    <LocManualTestRequired xmlns="e8dc6129-b2e8-490d-b1b8-9dd11744d117" xsi:nil="true"/>
    <LocProcessedForMarketsLookup xmlns="e8dc6129-b2e8-490d-b1b8-9dd11744d117" xsi:nil="true"/>
    <LocOverallLocStatusLookup xmlns="e8dc6129-b2e8-490d-b1b8-9dd11744d117" xsi:nil="true"/>
    <LocPublishedDependentAssetsLookup xmlns="e8dc6129-b2e8-490d-b1b8-9dd11744d117" xsi:nil="true"/>
    <RecommendationsModifier xmlns="e8dc6129-b2e8-490d-b1b8-9dd11744d117" xsi:nil="true"/>
    <LocProcessedForHandoffsLookup xmlns="e8dc6129-b2e8-490d-b1b8-9dd11744d117" xsi:nil="true"/>
    <ScenarioTagsTaxHTField0 xmlns="e8dc6129-b2e8-490d-b1b8-9dd11744d117">
      <Terms xmlns="http://schemas.microsoft.com/office/infopath/2007/PartnerControls"/>
    </ScenarioTagsTaxHTField0>
    <LocNewPublishedVersionLookup xmlns="e8dc6129-b2e8-490d-b1b8-9dd11744d117" xsi:nil="true"/>
    <LocOverallHandbackStatusLookup xmlns="e8dc6129-b2e8-490d-b1b8-9dd11744d117" xsi:nil="true"/>
    <InternalTagsTaxHTField0 xmlns="e8dc6129-b2e8-490d-b1b8-9dd11744d117">
      <Terms xmlns="http://schemas.microsoft.com/office/infopath/2007/PartnerControls"/>
    </InternalTagsTaxHTField0>
    <LocRecommendedHandoff xmlns="e8dc6129-b2e8-490d-b1b8-9dd11744d117" xsi:nil="true"/>
    <CampaignTagsTaxHTField0 xmlns="e8dc6129-b2e8-490d-b1b8-9dd11744d117">
      <Terms xmlns="http://schemas.microsoft.com/office/infopath/2007/PartnerControls"/>
    </CampaignTagsTaxHTField0>
    <LocalizationTagsTaxHTField0 xmlns="e8dc6129-b2e8-490d-b1b8-9dd11744d117">
      <Terms xmlns="http://schemas.microsoft.com/office/infopath/2007/PartnerControls"/>
    </LocalizationTagsTaxHTField0>
    <FeatureTagsTaxHTField0 xmlns="e8dc6129-b2e8-490d-b1b8-9dd11744d117">
      <Terms xmlns="http://schemas.microsoft.com/office/infopath/2007/PartnerControls"/>
    </FeatureTagsTaxHTField0>
    <LocOverallPreviewStatusLookup xmlns="e8dc6129-b2e8-490d-b1b8-9dd11744d117" xsi:nil="true"/>
    <LocOverallPublishStatusLookup xmlns="e8dc6129-b2e8-490d-b1b8-9dd11744d117" xsi:nil="true"/>
    <LocPublishedLinkedAssetsLookup xmlns="e8dc6129-b2e8-490d-b1b8-9dd11744d117" xsi:nil="true"/>
    <TaxCatchAll xmlns="e8dc6129-b2e8-490d-b1b8-9dd11744d117"/>
    <LocLastLocAttemptVersionLookup xmlns="e8dc6129-b2e8-490d-b1b8-9dd11744d117">97426</LocLastLocAttemptVersionLookup>
    <LocLastLocAttemptVersionTypeLookup xmlns="e8dc6129-b2e8-490d-b1b8-9dd11744d117" xsi:nil="true"/>
    <OriginalRelease xmlns="e8dc6129-b2e8-490d-b1b8-9dd11744d117">14</OriginalRelease>
    <LocMarketGroupTiers2 xmlns="e8dc6129-b2e8-490d-b1b8-9dd11744d117"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B855E2-74DC-4A18-8FE5-12575235A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6129-b2e8-490d-b1b8-9dd11744d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FA43F-D65C-41C3-8604-E97EB01ACB30}">
  <ds:schemaRefs>
    <ds:schemaRef ds:uri="http://schemas.microsoft.com/office/2006/metadata/properties"/>
    <ds:schemaRef ds:uri="http://schemas.microsoft.com/office/infopath/2007/PartnerControls"/>
    <ds:schemaRef ds:uri="e8dc6129-b2e8-490d-b1b8-9dd11744d117"/>
  </ds:schemaRefs>
</ds:datastoreItem>
</file>

<file path=customXml/itemProps3.xml><?xml version="1.0" encoding="utf-8"?>
<ds:datastoreItem xmlns:ds="http://schemas.openxmlformats.org/officeDocument/2006/customXml" ds:itemID="{4F4CD26E-9D7C-4435-B9F2-8BC123FE933B}">
  <ds:schemaRefs>
    <ds:schemaRef ds:uri="http://schemas.microsoft.com/sharepoint/v3/contenttype/forms"/>
  </ds:schemaRefs>
</ds:datastoreItem>
</file>

<file path=customXml/itemProps4.xml><?xml version="1.0" encoding="utf-8"?>
<ds:datastoreItem xmlns:ds="http://schemas.openxmlformats.org/officeDocument/2006/customXml" ds:itemID="{6A95E188-451E-40D7-BE7E-C3CDF5DE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Poročilo (oblika »Osnovno«).dotx</Template>
  <TotalTime>0</TotalTime>
  <Pages>51</Pages>
  <Words>16421</Words>
  <Characters>93600</Characters>
  <Application>Microsoft Office Word</Application>
  <DocSecurity>0</DocSecurity>
  <Lines>780</Lines>
  <Paragraphs>219</Paragraphs>
  <ScaleCrop>false</ScaleCrop>
  <HeadingPairs>
    <vt:vector size="2" baseType="variant">
      <vt:variant>
        <vt:lpstr>Naslov</vt:lpstr>
      </vt:variant>
      <vt:variant>
        <vt:i4>1</vt:i4>
      </vt:variant>
    </vt:vector>
  </HeadingPairs>
  <TitlesOfParts>
    <vt:vector size="1" baseType="lpstr">
      <vt:lpstr>RAZISKAVA</vt:lpstr>
    </vt:vector>
  </TitlesOfParts>
  <Company/>
  <LinksUpToDate>false</LinksUpToDate>
  <CharactersWithSpaces>109802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RAZISKAVA</dc:title>
  <dc:subject>DEFICITARNIH POKLICEV V SLOVENIJI</dc:subject>
  <dc:creator>Tanja Božič</dc:creator>
  <cp:lastModifiedBy>Jožica Puconja</cp:lastModifiedBy>
  <cp:revision>2</cp:revision>
  <cp:lastPrinted>2024-03-19T12:40:00Z</cp:lastPrinted>
  <dcterms:created xsi:type="dcterms:W3CDTF">2024-03-22T08:03:00Z</dcterms:created>
  <dcterms:modified xsi:type="dcterms:W3CDTF">2024-03-22T08:03:00Z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0x010100DA42EBD431E25D48BAF21353513BEFF50400498E68C8DDA0E9488B63EFF5C26624D8</vt:lpwstr>
  </property>
</Properties>
</file>